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Look w:val="04A0" w:firstRow="1" w:lastRow="0" w:firstColumn="1" w:lastColumn="0" w:noHBand="0" w:noVBand="1"/>
      </w:tblPr>
      <w:tblGrid>
        <w:gridCol w:w="4625"/>
        <w:gridCol w:w="4876"/>
        <w:gridCol w:w="4599"/>
        <w:gridCol w:w="4610"/>
      </w:tblGrid>
      <w:tr w:rsidR="00770FAD" w:rsidRPr="00770FAD" w14:paraId="088B66BB" w14:textId="77777777" w:rsidTr="00C501CC">
        <w:trPr>
          <w:trHeight w:val="440"/>
        </w:trPr>
        <w:tc>
          <w:tcPr>
            <w:tcW w:w="5000" w:type="pct"/>
            <w:gridSpan w:val="4"/>
            <w:shd w:val="clear" w:color="auto" w:fill="0A96DC"/>
          </w:tcPr>
          <w:p w14:paraId="71BA062A" w14:textId="77777777" w:rsidR="00770FAD" w:rsidRPr="00770FAD" w:rsidRDefault="00770FAD" w:rsidP="00770FAD">
            <w:pPr>
              <w:spacing w:after="160" w:line="259" w:lineRule="auto"/>
              <w:jc w:val="center"/>
              <w:rPr>
                <w:rFonts w:ascii="Tahoma" w:hAnsi="Tahoma" w:cs="Tahoma"/>
                <w:b/>
                <w:lang w:val="fr-CA"/>
              </w:rPr>
            </w:pPr>
            <w:r w:rsidRPr="00770FAD">
              <w:rPr>
                <w:rFonts w:ascii="Tahoma" w:hAnsi="Tahoma" w:cs="Tahoma"/>
                <w:b/>
                <w:lang w:val="fr-CA"/>
              </w:rPr>
              <w:t>COMPÉTENCES POUR LA CERTIFICATION DES ENSEIGNANT(E)S</w:t>
            </w:r>
          </w:p>
        </w:tc>
      </w:tr>
      <w:tr w:rsidR="00770FAD" w:rsidRPr="00770FAD" w14:paraId="0AA59002" w14:textId="77777777" w:rsidTr="00C501CC">
        <w:tc>
          <w:tcPr>
            <w:tcW w:w="1236" w:type="pct"/>
            <w:shd w:val="clear" w:color="auto" w:fill="0A96DC"/>
          </w:tcPr>
          <w:p w14:paraId="66F0D5F2" w14:textId="77777777" w:rsidR="00770FAD" w:rsidRPr="00770FAD" w:rsidRDefault="00770FAD" w:rsidP="00770FAD">
            <w:pPr>
              <w:spacing w:after="160" w:line="259" w:lineRule="auto"/>
              <w:rPr>
                <w:rFonts w:ascii="Tahoma" w:hAnsi="Tahoma" w:cs="Tahoma"/>
                <w:b/>
              </w:rPr>
            </w:pPr>
            <w:r w:rsidRPr="00770FAD">
              <w:rPr>
                <w:rFonts w:ascii="Tahoma" w:hAnsi="Tahoma" w:cs="Tahoma"/>
                <w:b/>
              </w:rPr>
              <w:t xml:space="preserve">1. </w:t>
            </w:r>
            <w:proofErr w:type="spellStart"/>
            <w:r w:rsidRPr="00770FAD">
              <w:rPr>
                <w:rFonts w:ascii="Tahoma" w:hAnsi="Tahoma" w:cs="Tahoma"/>
                <w:b/>
              </w:rPr>
              <w:t>Compétences</w:t>
            </w:r>
            <w:proofErr w:type="spellEnd"/>
            <w:r w:rsidRPr="00770FAD">
              <w:rPr>
                <w:rFonts w:ascii="Tahoma" w:hAnsi="Tahoma" w:cs="Tahoma"/>
                <w:b/>
              </w:rPr>
              <w:t xml:space="preserve"> </w:t>
            </w:r>
            <w:proofErr w:type="spellStart"/>
            <w:r w:rsidRPr="00770FAD">
              <w:rPr>
                <w:rFonts w:ascii="Tahoma" w:hAnsi="Tahoma" w:cs="Tahoma"/>
                <w:b/>
              </w:rPr>
              <w:t>professionnelles</w:t>
            </w:r>
            <w:proofErr w:type="spellEnd"/>
          </w:p>
        </w:tc>
        <w:tc>
          <w:tcPr>
            <w:tcW w:w="1303" w:type="pct"/>
            <w:shd w:val="clear" w:color="auto" w:fill="0A96DC"/>
          </w:tcPr>
          <w:p w14:paraId="404C7FBA" w14:textId="77777777" w:rsidR="00770FAD" w:rsidRPr="00770FAD" w:rsidRDefault="00770FAD" w:rsidP="00770FAD">
            <w:pPr>
              <w:spacing w:after="160" w:line="259" w:lineRule="auto"/>
              <w:rPr>
                <w:rFonts w:ascii="Tahoma" w:hAnsi="Tahoma" w:cs="Tahoma"/>
                <w:b/>
              </w:rPr>
            </w:pPr>
            <w:r w:rsidRPr="00770FAD">
              <w:rPr>
                <w:rFonts w:ascii="Tahoma" w:hAnsi="Tahoma" w:cs="Tahoma"/>
                <w:b/>
              </w:rPr>
              <w:t xml:space="preserve">2. </w:t>
            </w:r>
            <w:proofErr w:type="spellStart"/>
            <w:r w:rsidRPr="00770FAD">
              <w:rPr>
                <w:rFonts w:ascii="Tahoma" w:hAnsi="Tahoma" w:cs="Tahoma"/>
                <w:b/>
              </w:rPr>
              <w:t>Compétences</w:t>
            </w:r>
            <w:proofErr w:type="spellEnd"/>
            <w:r w:rsidRPr="00770FAD">
              <w:rPr>
                <w:rFonts w:ascii="Tahoma" w:hAnsi="Tahoma" w:cs="Tahoma"/>
                <w:b/>
              </w:rPr>
              <w:t xml:space="preserve"> de </w:t>
            </w:r>
            <w:proofErr w:type="spellStart"/>
            <w:r w:rsidRPr="00770FAD">
              <w:rPr>
                <w:rFonts w:ascii="Tahoma" w:hAnsi="Tahoma" w:cs="Tahoma"/>
                <w:b/>
              </w:rPr>
              <w:t>connaissances</w:t>
            </w:r>
            <w:proofErr w:type="spellEnd"/>
          </w:p>
        </w:tc>
        <w:tc>
          <w:tcPr>
            <w:tcW w:w="1229" w:type="pct"/>
            <w:shd w:val="clear" w:color="auto" w:fill="0A96DC"/>
          </w:tcPr>
          <w:p w14:paraId="51CCE21A" w14:textId="77777777" w:rsidR="00770FAD" w:rsidRPr="00770FAD" w:rsidRDefault="00770FAD" w:rsidP="00770FAD">
            <w:pPr>
              <w:spacing w:after="160" w:line="259" w:lineRule="auto"/>
              <w:rPr>
                <w:rFonts w:ascii="Tahoma" w:hAnsi="Tahoma" w:cs="Tahoma"/>
                <w:b/>
              </w:rPr>
            </w:pPr>
            <w:r w:rsidRPr="00770FAD">
              <w:rPr>
                <w:rFonts w:ascii="Tahoma" w:hAnsi="Tahoma" w:cs="Tahoma"/>
                <w:b/>
              </w:rPr>
              <w:t xml:space="preserve">3. </w:t>
            </w:r>
            <w:proofErr w:type="spellStart"/>
            <w:r w:rsidRPr="00770FAD">
              <w:rPr>
                <w:rFonts w:ascii="Tahoma" w:hAnsi="Tahoma" w:cs="Tahoma"/>
                <w:b/>
              </w:rPr>
              <w:t>Compétences</w:t>
            </w:r>
            <w:proofErr w:type="spellEnd"/>
            <w:r w:rsidRPr="00770FAD">
              <w:rPr>
                <w:rFonts w:ascii="Tahoma" w:hAnsi="Tahoma" w:cs="Tahoma"/>
                <w:b/>
              </w:rPr>
              <w:t xml:space="preserve"> </w:t>
            </w:r>
            <w:proofErr w:type="spellStart"/>
            <w:r w:rsidRPr="00770FAD">
              <w:rPr>
                <w:rFonts w:ascii="Tahoma" w:hAnsi="Tahoma" w:cs="Tahoma"/>
                <w:b/>
              </w:rPr>
              <w:t>en</w:t>
            </w:r>
            <w:proofErr w:type="spellEnd"/>
            <w:r w:rsidRPr="00770FAD">
              <w:rPr>
                <w:rFonts w:ascii="Tahoma" w:hAnsi="Tahoma" w:cs="Tahoma"/>
                <w:b/>
              </w:rPr>
              <w:t xml:space="preserve"> </w:t>
            </w:r>
            <w:proofErr w:type="spellStart"/>
            <w:r w:rsidRPr="00770FAD">
              <w:rPr>
                <w:rFonts w:ascii="Tahoma" w:hAnsi="Tahoma" w:cs="Tahoma"/>
                <w:b/>
              </w:rPr>
              <w:t>enseignement</w:t>
            </w:r>
            <w:proofErr w:type="spellEnd"/>
          </w:p>
        </w:tc>
        <w:tc>
          <w:tcPr>
            <w:tcW w:w="1232" w:type="pct"/>
            <w:shd w:val="clear" w:color="auto" w:fill="0A96DC"/>
          </w:tcPr>
          <w:p w14:paraId="3C0AEFFD" w14:textId="77777777" w:rsidR="00770FAD" w:rsidRPr="00770FAD" w:rsidRDefault="00770FAD" w:rsidP="00770FAD">
            <w:pPr>
              <w:spacing w:after="160" w:line="259" w:lineRule="auto"/>
              <w:rPr>
                <w:rFonts w:ascii="Tahoma" w:hAnsi="Tahoma" w:cs="Tahoma"/>
                <w:b/>
              </w:rPr>
            </w:pPr>
            <w:r w:rsidRPr="00770FAD">
              <w:rPr>
                <w:rFonts w:ascii="Tahoma" w:hAnsi="Tahoma" w:cs="Tahoma"/>
                <w:b/>
              </w:rPr>
              <w:t xml:space="preserve">4. </w:t>
            </w:r>
            <w:proofErr w:type="spellStart"/>
            <w:r w:rsidRPr="00770FAD">
              <w:rPr>
                <w:rFonts w:ascii="Tahoma" w:hAnsi="Tahoma" w:cs="Tahoma"/>
                <w:b/>
              </w:rPr>
              <w:t>Compétences</w:t>
            </w:r>
            <w:proofErr w:type="spellEnd"/>
            <w:r w:rsidRPr="00770FAD">
              <w:rPr>
                <w:rFonts w:ascii="Tahoma" w:hAnsi="Tahoma" w:cs="Tahoma"/>
                <w:b/>
              </w:rPr>
              <w:t xml:space="preserve"> </w:t>
            </w:r>
            <w:proofErr w:type="spellStart"/>
            <w:r w:rsidRPr="00770FAD">
              <w:rPr>
                <w:rFonts w:ascii="Tahoma" w:hAnsi="Tahoma" w:cs="Tahoma"/>
                <w:b/>
              </w:rPr>
              <w:t>disciplinaires</w:t>
            </w:r>
            <w:proofErr w:type="spellEnd"/>
          </w:p>
        </w:tc>
      </w:tr>
      <w:tr w:rsidR="00770FAD" w:rsidRPr="00770FAD" w14:paraId="15E9FF2E" w14:textId="77777777" w:rsidTr="00C501CC">
        <w:tc>
          <w:tcPr>
            <w:tcW w:w="1236" w:type="pct"/>
            <w:shd w:val="clear" w:color="auto" w:fill="8EAADB" w:themeFill="accent1" w:themeFillTint="99"/>
          </w:tcPr>
          <w:p w14:paraId="0C926111" w14:textId="77777777" w:rsidR="00770FAD" w:rsidRPr="00770FAD" w:rsidRDefault="00770FAD" w:rsidP="00770FAD">
            <w:pPr>
              <w:spacing w:after="160" w:line="259" w:lineRule="auto"/>
              <w:rPr>
                <w:rFonts w:ascii="Tahoma" w:hAnsi="Tahoma" w:cs="Tahoma"/>
                <w:sz w:val="20"/>
                <w:szCs w:val="20"/>
                <w:lang w:val="fr-CA"/>
              </w:rPr>
            </w:pPr>
            <w:r w:rsidRPr="00770FAD">
              <w:rPr>
                <w:rFonts w:ascii="Tahoma" w:hAnsi="Tahoma" w:cs="Tahoma"/>
                <w:sz w:val="20"/>
                <w:szCs w:val="20"/>
                <w:lang w:val="fr-CA"/>
              </w:rPr>
              <w:t>1.1 démontre la capacité de maintenir des relations professionnelles respectueuses, interdépendantes et équitables avec des apprenant(e)s, collègues, familles et communautés;</w:t>
            </w:r>
          </w:p>
        </w:tc>
        <w:tc>
          <w:tcPr>
            <w:tcW w:w="1303" w:type="pct"/>
          </w:tcPr>
          <w:p w14:paraId="66A26F76" w14:textId="77777777" w:rsidR="00770FAD" w:rsidRPr="00770FAD" w:rsidRDefault="00770FAD" w:rsidP="00770FAD">
            <w:pPr>
              <w:spacing w:after="160" w:line="259" w:lineRule="auto"/>
              <w:rPr>
                <w:rFonts w:ascii="Tahoma" w:hAnsi="Tahoma" w:cs="Tahoma"/>
                <w:sz w:val="20"/>
                <w:szCs w:val="20"/>
                <w:lang w:val="fr-CA"/>
              </w:rPr>
            </w:pPr>
            <w:r w:rsidRPr="00770FAD">
              <w:rPr>
                <w:rFonts w:ascii="Tahoma" w:hAnsi="Tahoma" w:cs="Tahoma"/>
                <w:sz w:val="20"/>
                <w:szCs w:val="20"/>
                <w:lang w:val="fr-CA"/>
              </w:rPr>
              <w:t xml:space="preserve">2.1 démontre des connaissances sur la façon dont le contexte colonial du Canada, particulièrement en Saskatchewan et dans l’ouest canadien, a un impact sur l’enseignement et l’apprentissage pour les peuples autochtones et </w:t>
            </w:r>
            <w:proofErr w:type="spellStart"/>
            <w:r w:rsidRPr="00770FAD">
              <w:rPr>
                <w:rFonts w:ascii="Tahoma" w:hAnsi="Tahoma" w:cs="Tahoma"/>
                <w:sz w:val="20"/>
                <w:szCs w:val="20"/>
                <w:lang w:val="fr-CA"/>
              </w:rPr>
              <w:t>nonautochtones</w:t>
            </w:r>
            <w:proofErr w:type="spellEnd"/>
            <w:r w:rsidRPr="00770FAD">
              <w:rPr>
                <w:rFonts w:ascii="Tahoma" w:hAnsi="Tahoma" w:cs="Tahoma"/>
                <w:sz w:val="20"/>
                <w:szCs w:val="20"/>
                <w:lang w:val="fr-CA"/>
              </w:rPr>
              <w:t>;</w:t>
            </w:r>
          </w:p>
        </w:tc>
        <w:tc>
          <w:tcPr>
            <w:tcW w:w="1229" w:type="pct"/>
          </w:tcPr>
          <w:p w14:paraId="009AFB1B" w14:textId="77777777" w:rsidR="00770FAD" w:rsidRPr="00770FAD" w:rsidRDefault="00770FAD" w:rsidP="00770FAD">
            <w:pPr>
              <w:spacing w:after="160" w:line="259" w:lineRule="auto"/>
              <w:rPr>
                <w:rFonts w:ascii="Tahoma" w:hAnsi="Tahoma" w:cs="Tahoma"/>
                <w:sz w:val="20"/>
                <w:szCs w:val="20"/>
                <w:lang w:val="fr-CA"/>
              </w:rPr>
            </w:pPr>
            <w:r w:rsidRPr="00770FAD">
              <w:rPr>
                <w:rFonts w:ascii="Tahoma" w:hAnsi="Tahoma" w:cs="Tahoma"/>
                <w:sz w:val="20"/>
                <w:szCs w:val="20"/>
                <w:lang w:val="fr-CA"/>
              </w:rPr>
              <w:t>3.1 démontre la capacité d’utiliser les recherches pédagogiques, l’enquête et les données pour des fins de planification, d’enseignement et d’évaluation;</w:t>
            </w:r>
          </w:p>
        </w:tc>
        <w:tc>
          <w:tcPr>
            <w:tcW w:w="1232" w:type="pct"/>
          </w:tcPr>
          <w:p w14:paraId="549FEA3D" w14:textId="77777777" w:rsidR="00770FAD" w:rsidRPr="00770FAD" w:rsidRDefault="00770FAD" w:rsidP="00770FAD">
            <w:pPr>
              <w:spacing w:after="160" w:line="259" w:lineRule="auto"/>
              <w:rPr>
                <w:rFonts w:ascii="Tahoma" w:hAnsi="Tahoma" w:cs="Tahoma"/>
                <w:sz w:val="20"/>
                <w:szCs w:val="20"/>
                <w:lang w:val="fr-CA"/>
              </w:rPr>
            </w:pPr>
            <w:r w:rsidRPr="00770FAD">
              <w:rPr>
                <w:rFonts w:ascii="Tahoma" w:hAnsi="Tahoma" w:cs="Tahoma"/>
                <w:sz w:val="20"/>
                <w:szCs w:val="20"/>
                <w:lang w:val="fr-CA"/>
              </w:rPr>
              <w:t>4.1 démontre des connaissances au niveau du programme d’études et des politiques de la Saskatchewan et applique ces principes, tels que définis par le ministère de l’Éducation de la Saskatchewan, dans sa planification de leçons et d’unités d’étude et dans sa planification annuelle;</w:t>
            </w:r>
          </w:p>
        </w:tc>
      </w:tr>
      <w:tr w:rsidR="00770FAD" w:rsidRPr="00770FAD" w14:paraId="58B9CC7D" w14:textId="77777777" w:rsidTr="00C501CC">
        <w:tc>
          <w:tcPr>
            <w:tcW w:w="1236" w:type="pct"/>
            <w:shd w:val="clear" w:color="auto" w:fill="8EAADB" w:themeFill="accent1" w:themeFillTint="99"/>
          </w:tcPr>
          <w:p w14:paraId="4CEF3E8F" w14:textId="77777777" w:rsidR="00770FAD" w:rsidRPr="00770FAD" w:rsidRDefault="00770FAD" w:rsidP="00770FAD">
            <w:pPr>
              <w:spacing w:after="160" w:line="259" w:lineRule="auto"/>
              <w:rPr>
                <w:rFonts w:ascii="Tahoma" w:hAnsi="Tahoma" w:cs="Tahoma"/>
                <w:sz w:val="20"/>
                <w:szCs w:val="20"/>
                <w:lang w:val="fr-CA"/>
              </w:rPr>
            </w:pPr>
            <w:r w:rsidRPr="00770FAD">
              <w:rPr>
                <w:rFonts w:ascii="Tahoma" w:hAnsi="Tahoma" w:cs="Tahoma"/>
                <w:sz w:val="20"/>
                <w:szCs w:val="20"/>
                <w:lang w:val="fr-CA"/>
              </w:rPr>
              <w:t>1.2 démontre un comportement éthique et la capacité de collaborer pour le bien de tous les apprenant(e)s;</w:t>
            </w:r>
          </w:p>
        </w:tc>
        <w:tc>
          <w:tcPr>
            <w:tcW w:w="1303" w:type="pct"/>
          </w:tcPr>
          <w:p w14:paraId="113FCC4B" w14:textId="77777777" w:rsidR="00770FAD" w:rsidRPr="00770FAD" w:rsidRDefault="00770FAD" w:rsidP="00770FAD">
            <w:pPr>
              <w:spacing w:after="160" w:line="259" w:lineRule="auto"/>
              <w:rPr>
                <w:rFonts w:ascii="Tahoma" w:hAnsi="Tahoma" w:cs="Tahoma"/>
                <w:sz w:val="20"/>
                <w:szCs w:val="20"/>
                <w:lang w:val="fr-CA"/>
              </w:rPr>
            </w:pPr>
            <w:r w:rsidRPr="00770FAD">
              <w:rPr>
                <w:rFonts w:ascii="Tahoma" w:hAnsi="Tahoma" w:cs="Tahoma"/>
                <w:sz w:val="20"/>
                <w:szCs w:val="20"/>
                <w:lang w:val="fr-CA"/>
              </w:rPr>
              <w:t>2.2 démontre des connaissances au sujet de la culture et de l’histoire des peuples des Premières Nations, des Métis et des Inuits (par exemple les traités, les écoles résidentielles, les certificats de concession et la vision du monde) et leurs impacts sur les expériences et relations contemporaines;</w:t>
            </w:r>
          </w:p>
        </w:tc>
        <w:tc>
          <w:tcPr>
            <w:tcW w:w="1229" w:type="pct"/>
          </w:tcPr>
          <w:p w14:paraId="578D12A4" w14:textId="77777777" w:rsidR="00770FAD" w:rsidRPr="00770FAD" w:rsidRDefault="00770FAD" w:rsidP="00770FAD">
            <w:pPr>
              <w:spacing w:after="160" w:line="259" w:lineRule="auto"/>
              <w:rPr>
                <w:rFonts w:ascii="Tahoma" w:hAnsi="Tahoma" w:cs="Tahoma"/>
                <w:sz w:val="20"/>
                <w:szCs w:val="20"/>
                <w:lang w:val="fr-CA"/>
              </w:rPr>
            </w:pPr>
            <w:r w:rsidRPr="00770FAD">
              <w:rPr>
                <w:rFonts w:ascii="Tahoma" w:hAnsi="Tahoma" w:cs="Tahoma"/>
                <w:sz w:val="20"/>
                <w:szCs w:val="20"/>
                <w:lang w:val="fr-CA"/>
              </w:rPr>
              <w:t>3.2 démontre la capacité d’utiliser des approches concrètes, équitables et holistiques pour l’analyse et l’évaluation;</w:t>
            </w:r>
          </w:p>
        </w:tc>
        <w:tc>
          <w:tcPr>
            <w:tcW w:w="1232" w:type="pct"/>
          </w:tcPr>
          <w:p w14:paraId="5A10FCA9" w14:textId="77777777" w:rsidR="00770FAD" w:rsidRPr="00770FAD" w:rsidRDefault="00770FAD" w:rsidP="00770FAD">
            <w:pPr>
              <w:spacing w:after="160" w:line="259" w:lineRule="auto"/>
              <w:rPr>
                <w:rFonts w:ascii="Tahoma" w:hAnsi="Tahoma" w:cs="Tahoma"/>
                <w:sz w:val="20"/>
                <w:szCs w:val="20"/>
                <w:lang w:val="fr-CA"/>
              </w:rPr>
            </w:pPr>
            <w:r w:rsidRPr="00770FAD">
              <w:rPr>
                <w:rFonts w:ascii="Tahoma" w:hAnsi="Tahoma" w:cs="Tahoma"/>
                <w:sz w:val="20"/>
                <w:szCs w:val="20"/>
                <w:lang w:val="fr-CA"/>
              </w:rPr>
              <w:t>4.2 démontre la capacité d’intégrer les connaissances, le contenu et les perspectives des Premières Nations, des Métis et des Inuits dans tous les domaines d’enseignement; et</w:t>
            </w:r>
          </w:p>
        </w:tc>
      </w:tr>
      <w:tr w:rsidR="00770FAD" w:rsidRPr="00770FAD" w14:paraId="13528071" w14:textId="77777777" w:rsidTr="00C501CC">
        <w:tc>
          <w:tcPr>
            <w:tcW w:w="1236" w:type="pct"/>
            <w:shd w:val="clear" w:color="auto" w:fill="8EAADB" w:themeFill="accent1" w:themeFillTint="99"/>
          </w:tcPr>
          <w:p w14:paraId="6AE6C33B" w14:textId="77777777" w:rsidR="00770FAD" w:rsidRPr="00770FAD" w:rsidRDefault="00770FAD" w:rsidP="00770FAD">
            <w:pPr>
              <w:spacing w:after="160" w:line="259" w:lineRule="auto"/>
              <w:rPr>
                <w:rFonts w:ascii="Tahoma" w:hAnsi="Tahoma" w:cs="Tahoma"/>
                <w:sz w:val="20"/>
                <w:szCs w:val="20"/>
                <w:lang w:val="fr-CA"/>
              </w:rPr>
            </w:pPr>
            <w:r w:rsidRPr="00770FAD">
              <w:rPr>
                <w:rFonts w:ascii="Tahoma" w:hAnsi="Tahoma" w:cs="Tahoma"/>
                <w:sz w:val="20"/>
                <w:szCs w:val="20"/>
                <w:lang w:val="fr-CA"/>
              </w:rPr>
              <w:t>1.3 démontre un engagement envers la justice sociale et la capacité de créer un environnement enrichissant inclusif, équitable et adapté à la culture pour l’autonomisation de tous les apprenant(e)s;</w:t>
            </w:r>
          </w:p>
        </w:tc>
        <w:tc>
          <w:tcPr>
            <w:tcW w:w="1303" w:type="pct"/>
          </w:tcPr>
          <w:p w14:paraId="31DC96E3" w14:textId="77777777" w:rsidR="00770FAD" w:rsidRPr="00770FAD" w:rsidRDefault="00770FAD" w:rsidP="00770FAD">
            <w:pPr>
              <w:spacing w:after="160" w:line="259" w:lineRule="auto"/>
              <w:rPr>
                <w:rFonts w:ascii="Tahoma" w:hAnsi="Tahoma" w:cs="Tahoma"/>
                <w:sz w:val="20"/>
                <w:szCs w:val="20"/>
                <w:lang w:val="fr-CA"/>
              </w:rPr>
            </w:pPr>
            <w:r w:rsidRPr="00770FAD">
              <w:rPr>
                <w:rFonts w:ascii="Tahoma" w:hAnsi="Tahoma" w:cs="Tahoma"/>
                <w:sz w:val="20"/>
                <w:szCs w:val="20"/>
                <w:lang w:val="fr-CA"/>
              </w:rPr>
              <w:t>2.3 démontre des connaissances portant sur un certain nombre de matières enseignées dans les écoles de la Saskatchewan (connaissances disciplinaires/interdisciplinaires);</w:t>
            </w:r>
          </w:p>
        </w:tc>
        <w:tc>
          <w:tcPr>
            <w:tcW w:w="1229" w:type="pct"/>
          </w:tcPr>
          <w:p w14:paraId="76953E08" w14:textId="77777777" w:rsidR="00770FAD" w:rsidRPr="00770FAD" w:rsidRDefault="00770FAD" w:rsidP="00770FAD">
            <w:pPr>
              <w:spacing w:after="160" w:line="259" w:lineRule="auto"/>
              <w:rPr>
                <w:rFonts w:ascii="Tahoma" w:hAnsi="Tahoma" w:cs="Tahoma"/>
                <w:sz w:val="20"/>
                <w:szCs w:val="20"/>
                <w:lang w:val="fr-CA"/>
              </w:rPr>
            </w:pPr>
            <w:r w:rsidRPr="00770FAD">
              <w:rPr>
                <w:rFonts w:ascii="Tahoma" w:hAnsi="Tahoma" w:cs="Tahoma"/>
                <w:sz w:val="20"/>
                <w:szCs w:val="20"/>
                <w:lang w:val="fr-CA"/>
              </w:rPr>
              <w:t>3.3 démontre la capacité d’utiliser une grande variété de stratégies et méthodologies pédagogiques pour accommoder les styles d’apprentissage des apprenant(e)s individuel(le)s et appuyer leur croissance en tant qu’êtres sociaux, intellectuels, physiques et spirituels.</w:t>
            </w:r>
          </w:p>
        </w:tc>
        <w:tc>
          <w:tcPr>
            <w:tcW w:w="1232" w:type="pct"/>
          </w:tcPr>
          <w:p w14:paraId="5679A241" w14:textId="77777777" w:rsidR="00770FAD" w:rsidRPr="00770FAD" w:rsidRDefault="00770FAD" w:rsidP="00770FAD">
            <w:pPr>
              <w:spacing w:after="160" w:line="259" w:lineRule="auto"/>
              <w:rPr>
                <w:rFonts w:ascii="Tahoma" w:hAnsi="Tahoma" w:cs="Tahoma"/>
                <w:sz w:val="20"/>
                <w:szCs w:val="20"/>
                <w:lang w:val="fr-CA"/>
              </w:rPr>
            </w:pPr>
            <w:r w:rsidRPr="00770FAD">
              <w:rPr>
                <w:rFonts w:ascii="Tahoma" w:hAnsi="Tahoma" w:cs="Tahoma"/>
                <w:sz w:val="20"/>
                <w:szCs w:val="20"/>
                <w:lang w:val="fr-CA"/>
              </w:rPr>
              <w:t>4.3 démontre la capacité de planifier la programmation pour façonner un « programme d’études vécu » qui rassemblera les besoins de l’apprenant(e), la matière et les variables contextuels de manière appropriée au développement, adaptée à la culture et significative.</w:t>
            </w:r>
          </w:p>
        </w:tc>
      </w:tr>
      <w:tr w:rsidR="00770FAD" w:rsidRPr="00770FAD" w14:paraId="6CBC72AE" w14:textId="77777777" w:rsidTr="00C501CC">
        <w:tc>
          <w:tcPr>
            <w:tcW w:w="1236" w:type="pct"/>
            <w:shd w:val="clear" w:color="auto" w:fill="8EAADB" w:themeFill="accent1" w:themeFillTint="99"/>
          </w:tcPr>
          <w:p w14:paraId="5F1626F2" w14:textId="77777777" w:rsidR="00770FAD" w:rsidRPr="00770FAD" w:rsidRDefault="00770FAD" w:rsidP="00770FAD">
            <w:pPr>
              <w:spacing w:after="160" w:line="259" w:lineRule="auto"/>
              <w:rPr>
                <w:rFonts w:ascii="Tahoma" w:hAnsi="Tahoma" w:cs="Tahoma"/>
                <w:sz w:val="20"/>
                <w:szCs w:val="20"/>
                <w:lang w:val="fr-CA"/>
              </w:rPr>
            </w:pPr>
            <w:r w:rsidRPr="00770FAD">
              <w:rPr>
                <w:rFonts w:ascii="Tahoma" w:hAnsi="Tahoma" w:cs="Tahoma"/>
                <w:sz w:val="20"/>
                <w:szCs w:val="20"/>
                <w:lang w:val="fr-CA"/>
              </w:rPr>
              <w:t>1.4 démontre un engagement envers le service et la capacité de devenir des apprenant(e)s et investigateurs réfléchis à vie.</w:t>
            </w:r>
          </w:p>
        </w:tc>
        <w:tc>
          <w:tcPr>
            <w:tcW w:w="1303" w:type="pct"/>
          </w:tcPr>
          <w:p w14:paraId="6FE0FF15" w14:textId="77777777" w:rsidR="00770FAD" w:rsidRPr="00770FAD" w:rsidRDefault="00770FAD" w:rsidP="00770FAD">
            <w:pPr>
              <w:spacing w:after="160" w:line="259" w:lineRule="auto"/>
              <w:rPr>
                <w:rFonts w:ascii="Tahoma" w:hAnsi="Tahoma" w:cs="Tahoma"/>
                <w:sz w:val="20"/>
                <w:szCs w:val="20"/>
                <w:lang w:val="fr-CA"/>
              </w:rPr>
            </w:pPr>
            <w:r w:rsidRPr="00770FAD">
              <w:rPr>
                <w:rFonts w:ascii="Tahoma" w:hAnsi="Tahoma" w:cs="Tahoma"/>
                <w:sz w:val="20"/>
                <w:szCs w:val="20"/>
                <w:lang w:val="fr-CA"/>
              </w:rPr>
              <w:t xml:space="preserve">2.4 démontre une compréhension des contextes organisationnel et juridique de l’éducation scolaire; </w:t>
            </w:r>
          </w:p>
        </w:tc>
        <w:tc>
          <w:tcPr>
            <w:tcW w:w="1229" w:type="pct"/>
          </w:tcPr>
          <w:p w14:paraId="25A6BB6C" w14:textId="77777777" w:rsidR="00770FAD" w:rsidRPr="00770FAD" w:rsidRDefault="00770FAD" w:rsidP="00770FAD">
            <w:pPr>
              <w:spacing w:after="160" w:line="259" w:lineRule="auto"/>
              <w:rPr>
                <w:rFonts w:ascii="Tahoma" w:hAnsi="Tahoma" w:cs="Tahoma"/>
                <w:sz w:val="20"/>
                <w:szCs w:val="20"/>
                <w:lang w:val="fr-CA"/>
              </w:rPr>
            </w:pPr>
          </w:p>
        </w:tc>
        <w:tc>
          <w:tcPr>
            <w:tcW w:w="1232" w:type="pct"/>
          </w:tcPr>
          <w:p w14:paraId="0870DC34" w14:textId="77777777" w:rsidR="00770FAD" w:rsidRPr="00770FAD" w:rsidRDefault="00770FAD" w:rsidP="00770FAD">
            <w:pPr>
              <w:spacing w:after="160" w:line="259" w:lineRule="auto"/>
              <w:rPr>
                <w:rFonts w:ascii="Tahoma" w:hAnsi="Tahoma" w:cs="Tahoma"/>
                <w:sz w:val="20"/>
                <w:szCs w:val="20"/>
                <w:lang w:val="fr-CA"/>
              </w:rPr>
            </w:pPr>
          </w:p>
        </w:tc>
      </w:tr>
      <w:tr w:rsidR="00770FAD" w:rsidRPr="00770FAD" w14:paraId="776EC8D8" w14:textId="77777777" w:rsidTr="00C501CC">
        <w:tc>
          <w:tcPr>
            <w:tcW w:w="1236" w:type="pct"/>
            <w:shd w:val="clear" w:color="auto" w:fill="8EAADB" w:themeFill="accent1" w:themeFillTint="99"/>
          </w:tcPr>
          <w:p w14:paraId="14887B78" w14:textId="77777777" w:rsidR="00770FAD" w:rsidRPr="00770FAD" w:rsidRDefault="00770FAD" w:rsidP="00770FAD">
            <w:pPr>
              <w:spacing w:after="160" w:line="259" w:lineRule="auto"/>
              <w:rPr>
                <w:rFonts w:ascii="Tahoma" w:hAnsi="Tahoma" w:cs="Tahoma"/>
                <w:sz w:val="20"/>
                <w:szCs w:val="20"/>
                <w:lang w:val="fr-CA"/>
              </w:rPr>
            </w:pPr>
          </w:p>
        </w:tc>
        <w:tc>
          <w:tcPr>
            <w:tcW w:w="1303" w:type="pct"/>
          </w:tcPr>
          <w:p w14:paraId="52F5609E" w14:textId="77777777" w:rsidR="00770FAD" w:rsidRPr="00770FAD" w:rsidRDefault="00770FAD" w:rsidP="00770FAD">
            <w:pPr>
              <w:spacing w:after="160" w:line="259" w:lineRule="auto"/>
              <w:rPr>
                <w:rFonts w:ascii="Tahoma" w:hAnsi="Tahoma" w:cs="Tahoma"/>
                <w:sz w:val="20"/>
                <w:szCs w:val="20"/>
                <w:lang w:val="fr-CA"/>
              </w:rPr>
            </w:pPr>
            <w:r w:rsidRPr="00770FAD">
              <w:rPr>
                <w:rFonts w:ascii="Tahoma" w:hAnsi="Tahoma" w:cs="Tahoma"/>
                <w:sz w:val="20"/>
                <w:szCs w:val="20"/>
                <w:lang w:val="fr-CA"/>
              </w:rPr>
              <w:t>2.5 démontre une maitrise de la langue d’instruction;</w:t>
            </w:r>
          </w:p>
        </w:tc>
        <w:tc>
          <w:tcPr>
            <w:tcW w:w="1229" w:type="pct"/>
          </w:tcPr>
          <w:p w14:paraId="2A8865D1" w14:textId="77777777" w:rsidR="00770FAD" w:rsidRPr="00770FAD" w:rsidRDefault="00770FAD" w:rsidP="00770FAD">
            <w:pPr>
              <w:spacing w:after="160" w:line="259" w:lineRule="auto"/>
              <w:rPr>
                <w:rFonts w:ascii="Tahoma" w:hAnsi="Tahoma" w:cs="Tahoma"/>
                <w:sz w:val="20"/>
                <w:szCs w:val="20"/>
                <w:lang w:val="fr-CA"/>
              </w:rPr>
            </w:pPr>
          </w:p>
        </w:tc>
        <w:tc>
          <w:tcPr>
            <w:tcW w:w="1232" w:type="pct"/>
          </w:tcPr>
          <w:p w14:paraId="4DB6C34A" w14:textId="77777777" w:rsidR="00770FAD" w:rsidRPr="00770FAD" w:rsidRDefault="00770FAD" w:rsidP="00770FAD">
            <w:pPr>
              <w:spacing w:after="160" w:line="259" w:lineRule="auto"/>
              <w:rPr>
                <w:rFonts w:ascii="Tahoma" w:hAnsi="Tahoma" w:cs="Tahoma"/>
                <w:sz w:val="20"/>
                <w:szCs w:val="20"/>
                <w:lang w:val="fr-CA"/>
              </w:rPr>
            </w:pPr>
          </w:p>
        </w:tc>
      </w:tr>
      <w:tr w:rsidR="00770FAD" w:rsidRPr="00770FAD" w14:paraId="31E83CD6" w14:textId="77777777" w:rsidTr="00C501CC">
        <w:tc>
          <w:tcPr>
            <w:tcW w:w="1236" w:type="pct"/>
            <w:shd w:val="clear" w:color="auto" w:fill="8EAADB" w:themeFill="accent1" w:themeFillTint="99"/>
          </w:tcPr>
          <w:p w14:paraId="701BF3F0" w14:textId="77777777" w:rsidR="00770FAD" w:rsidRPr="00770FAD" w:rsidRDefault="00770FAD" w:rsidP="00770FAD">
            <w:pPr>
              <w:spacing w:after="160" w:line="259" w:lineRule="auto"/>
              <w:rPr>
                <w:rFonts w:ascii="Tahoma" w:hAnsi="Tahoma" w:cs="Tahoma"/>
                <w:sz w:val="20"/>
                <w:szCs w:val="20"/>
                <w:lang w:val="fr-CA"/>
              </w:rPr>
            </w:pPr>
          </w:p>
        </w:tc>
        <w:tc>
          <w:tcPr>
            <w:tcW w:w="1303" w:type="pct"/>
          </w:tcPr>
          <w:p w14:paraId="7B6A268F" w14:textId="77777777" w:rsidR="00770FAD" w:rsidRPr="00770FAD" w:rsidRDefault="00770FAD" w:rsidP="00770FAD">
            <w:pPr>
              <w:spacing w:after="160" w:line="259" w:lineRule="auto"/>
              <w:rPr>
                <w:rFonts w:ascii="Tahoma" w:hAnsi="Tahoma" w:cs="Tahoma"/>
                <w:sz w:val="20"/>
                <w:szCs w:val="20"/>
                <w:lang w:val="fr-CA"/>
              </w:rPr>
            </w:pPr>
            <w:r w:rsidRPr="00770FAD">
              <w:rPr>
                <w:rFonts w:ascii="Tahoma" w:hAnsi="Tahoma" w:cs="Tahoma"/>
                <w:sz w:val="20"/>
                <w:szCs w:val="20"/>
                <w:lang w:val="fr-CA"/>
              </w:rPr>
              <w:t>2.6 démontre sa capacité d’utiliser les technologies facilement, stratégiquement et de manière appropriée;</w:t>
            </w:r>
          </w:p>
        </w:tc>
        <w:tc>
          <w:tcPr>
            <w:tcW w:w="1229" w:type="pct"/>
          </w:tcPr>
          <w:p w14:paraId="32563D34" w14:textId="77777777" w:rsidR="00770FAD" w:rsidRPr="00770FAD" w:rsidRDefault="00770FAD" w:rsidP="00770FAD">
            <w:pPr>
              <w:spacing w:after="160" w:line="259" w:lineRule="auto"/>
              <w:rPr>
                <w:rFonts w:ascii="Tahoma" w:hAnsi="Tahoma" w:cs="Tahoma"/>
                <w:sz w:val="20"/>
                <w:szCs w:val="20"/>
                <w:lang w:val="fr-CA"/>
              </w:rPr>
            </w:pPr>
          </w:p>
        </w:tc>
        <w:tc>
          <w:tcPr>
            <w:tcW w:w="1232" w:type="pct"/>
          </w:tcPr>
          <w:p w14:paraId="3176B41B" w14:textId="77777777" w:rsidR="00770FAD" w:rsidRPr="00770FAD" w:rsidRDefault="00770FAD" w:rsidP="00770FAD">
            <w:pPr>
              <w:spacing w:after="160" w:line="259" w:lineRule="auto"/>
              <w:rPr>
                <w:rFonts w:ascii="Tahoma" w:hAnsi="Tahoma" w:cs="Tahoma"/>
                <w:sz w:val="20"/>
                <w:szCs w:val="20"/>
                <w:lang w:val="fr-CA"/>
              </w:rPr>
            </w:pPr>
          </w:p>
        </w:tc>
      </w:tr>
      <w:tr w:rsidR="00770FAD" w:rsidRPr="00770FAD" w14:paraId="00035AB0" w14:textId="77777777" w:rsidTr="00C501CC">
        <w:tc>
          <w:tcPr>
            <w:tcW w:w="1236" w:type="pct"/>
            <w:shd w:val="clear" w:color="auto" w:fill="8EAADB" w:themeFill="accent1" w:themeFillTint="99"/>
          </w:tcPr>
          <w:p w14:paraId="3572AD18" w14:textId="77777777" w:rsidR="00770FAD" w:rsidRPr="00770FAD" w:rsidRDefault="00770FAD" w:rsidP="00770FAD">
            <w:pPr>
              <w:spacing w:after="160" w:line="259" w:lineRule="auto"/>
              <w:rPr>
                <w:rFonts w:ascii="Tahoma" w:hAnsi="Tahoma" w:cs="Tahoma"/>
                <w:sz w:val="20"/>
                <w:szCs w:val="20"/>
                <w:lang w:val="fr-CA"/>
              </w:rPr>
            </w:pPr>
          </w:p>
        </w:tc>
        <w:tc>
          <w:tcPr>
            <w:tcW w:w="1303" w:type="pct"/>
          </w:tcPr>
          <w:p w14:paraId="0B6732E9" w14:textId="77777777" w:rsidR="00770FAD" w:rsidRPr="00770FAD" w:rsidRDefault="00770FAD" w:rsidP="00770FAD">
            <w:pPr>
              <w:spacing w:after="160" w:line="259" w:lineRule="auto"/>
              <w:rPr>
                <w:rFonts w:ascii="Tahoma" w:hAnsi="Tahoma" w:cs="Tahoma"/>
                <w:sz w:val="20"/>
                <w:szCs w:val="20"/>
                <w:lang w:val="fr-CA"/>
              </w:rPr>
            </w:pPr>
            <w:r w:rsidRPr="00770FAD">
              <w:rPr>
                <w:rFonts w:ascii="Tahoma" w:hAnsi="Tahoma" w:cs="Tahoma"/>
                <w:sz w:val="20"/>
                <w:szCs w:val="20"/>
                <w:lang w:val="fr-CA"/>
              </w:rPr>
              <w:t>2.7 démontre la capacité de rechercher/poursuivre de nouvelles connaissances</w:t>
            </w:r>
          </w:p>
        </w:tc>
        <w:tc>
          <w:tcPr>
            <w:tcW w:w="1229" w:type="pct"/>
          </w:tcPr>
          <w:p w14:paraId="1118C92C" w14:textId="77777777" w:rsidR="00770FAD" w:rsidRPr="00770FAD" w:rsidRDefault="00770FAD" w:rsidP="00770FAD">
            <w:pPr>
              <w:spacing w:after="160" w:line="259" w:lineRule="auto"/>
              <w:rPr>
                <w:rFonts w:ascii="Tahoma" w:hAnsi="Tahoma" w:cs="Tahoma"/>
                <w:sz w:val="20"/>
                <w:szCs w:val="20"/>
                <w:lang w:val="fr-CA"/>
              </w:rPr>
            </w:pPr>
          </w:p>
        </w:tc>
        <w:tc>
          <w:tcPr>
            <w:tcW w:w="1232" w:type="pct"/>
          </w:tcPr>
          <w:p w14:paraId="7EEA5D1F" w14:textId="77777777" w:rsidR="00770FAD" w:rsidRPr="00770FAD" w:rsidRDefault="00770FAD" w:rsidP="00770FAD">
            <w:pPr>
              <w:spacing w:after="160" w:line="259" w:lineRule="auto"/>
              <w:rPr>
                <w:rFonts w:ascii="Tahoma" w:hAnsi="Tahoma" w:cs="Tahoma"/>
                <w:sz w:val="20"/>
                <w:szCs w:val="20"/>
                <w:lang w:val="fr-CA"/>
              </w:rPr>
            </w:pPr>
          </w:p>
        </w:tc>
      </w:tr>
    </w:tbl>
    <w:p w14:paraId="1BBABF1F" w14:textId="77777777" w:rsidR="00770FAD" w:rsidRPr="00770FAD" w:rsidRDefault="00770FAD" w:rsidP="00770FAD">
      <w:pPr>
        <w:rPr>
          <w:lang w:val="fr-CA"/>
        </w:rPr>
      </w:pPr>
    </w:p>
    <w:tbl>
      <w:tblPr>
        <w:tblStyle w:val="TableGrid1"/>
        <w:tblW w:w="0" w:type="auto"/>
        <w:tblLook w:val="04A0" w:firstRow="1" w:lastRow="0" w:firstColumn="1" w:lastColumn="0" w:noHBand="0" w:noVBand="1"/>
      </w:tblPr>
      <w:tblGrid>
        <w:gridCol w:w="1247"/>
        <w:gridCol w:w="1620"/>
        <w:gridCol w:w="2097"/>
        <w:gridCol w:w="4593"/>
        <w:gridCol w:w="3119"/>
        <w:gridCol w:w="6034"/>
      </w:tblGrid>
      <w:tr w:rsidR="003B52F9" w:rsidRPr="00D27A21" w14:paraId="4EFD1F7B" w14:textId="77777777" w:rsidTr="00D27A21">
        <w:tc>
          <w:tcPr>
            <w:tcW w:w="1255" w:type="dxa"/>
            <w:shd w:val="clear" w:color="auto" w:fill="9CC2E5"/>
          </w:tcPr>
          <w:p w14:paraId="5EC4BC4B" w14:textId="77777777" w:rsidR="00D27A21" w:rsidRPr="00D27A21" w:rsidRDefault="00D27A21" w:rsidP="00D27A21">
            <w:pPr>
              <w:rPr>
                <w:rFonts w:ascii="Arial" w:eastAsia="Calibri" w:hAnsi="Arial" w:cs="Arial"/>
                <w:b/>
                <w:sz w:val="24"/>
                <w:szCs w:val="24"/>
                <w:lang w:val="fr-CA"/>
              </w:rPr>
            </w:pPr>
            <w:r w:rsidRPr="00D27A21">
              <w:rPr>
                <w:rFonts w:ascii="Arial" w:eastAsia="Calibri" w:hAnsi="Arial" w:cs="Arial"/>
                <w:b/>
                <w:sz w:val="24"/>
                <w:szCs w:val="24"/>
                <w:lang w:val="fr-CA"/>
              </w:rPr>
              <w:lastRenderedPageBreak/>
              <w:t>Date</w:t>
            </w:r>
          </w:p>
          <w:p w14:paraId="3C786E06" w14:textId="77777777" w:rsidR="00D27A21" w:rsidRPr="00D27A21" w:rsidRDefault="00D27A21" w:rsidP="00D27A21">
            <w:pPr>
              <w:rPr>
                <w:rFonts w:ascii="Arial" w:eastAsia="Calibri" w:hAnsi="Arial" w:cs="Arial"/>
                <w:sz w:val="24"/>
                <w:szCs w:val="24"/>
                <w:lang w:val="fr-CA"/>
              </w:rPr>
            </w:pPr>
            <w:r w:rsidRPr="00D27A21">
              <w:rPr>
                <w:rFonts w:ascii="Arial" w:eastAsia="Calibri" w:hAnsi="Arial" w:cs="Arial"/>
                <w:sz w:val="24"/>
                <w:szCs w:val="24"/>
                <w:lang w:val="fr-CA"/>
              </w:rPr>
              <w:t>Soyez précis</w:t>
            </w:r>
          </w:p>
          <w:p w14:paraId="7321C1C8" w14:textId="77777777" w:rsidR="00D27A21" w:rsidRPr="00D27A21" w:rsidRDefault="00D27A21" w:rsidP="00D27A21">
            <w:pPr>
              <w:rPr>
                <w:rFonts w:ascii="Arial" w:eastAsia="Calibri" w:hAnsi="Arial" w:cs="Arial"/>
                <w:b/>
                <w:sz w:val="18"/>
                <w:szCs w:val="18"/>
                <w:lang w:val="fr-CA"/>
              </w:rPr>
            </w:pPr>
            <w:r w:rsidRPr="00D27A21">
              <w:rPr>
                <w:rFonts w:ascii="Arial" w:eastAsia="Calibri" w:hAnsi="Arial" w:cs="Arial"/>
                <w:b/>
                <w:sz w:val="18"/>
                <w:szCs w:val="18"/>
                <w:lang w:val="fr-CA"/>
              </w:rPr>
              <w:t xml:space="preserve">Jour, mois, année </w:t>
            </w:r>
          </w:p>
          <w:p w14:paraId="7113FB2E" w14:textId="77777777" w:rsidR="00D27A21" w:rsidRPr="00D27A21" w:rsidRDefault="00D27A21" w:rsidP="00D27A21">
            <w:pPr>
              <w:rPr>
                <w:rFonts w:ascii="Arial" w:eastAsia="Calibri" w:hAnsi="Arial" w:cs="Arial"/>
                <w:b/>
                <w:sz w:val="18"/>
                <w:szCs w:val="18"/>
              </w:rPr>
            </w:pPr>
            <w:r w:rsidRPr="00D27A21">
              <w:rPr>
                <w:rFonts w:ascii="Arial" w:eastAsia="Calibri" w:hAnsi="Arial" w:cs="Arial"/>
                <w:b/>
                <w:sz w:val="18"/>
                <w:szCs w:val="18"/>
              </w:rPr>
              <w:t>(</w:t>
            </w:r>
            <w:proofErr w:type="gramStart"/>
            <w:r w:rsidRPr="00D27A21">
              <w:rPr>
                <w:rFonts w:ascii="Arial" w:eastAsia="Calibri" w:hAnsi="Arial" w:cs="Arial"/>
                <w:b/>
                <w:sz w:val="18"/>
                <w:szCs w:val="18"/>
              </w:rPr>
              <w:t>pas</w:t>
            </w:r>
            <w:proofErr w:type="gramEnd"/>
            <w:r w:rsidRPr="00D27A21">
              <w:rPr>
                <w:rFonts w:ascii="Arial" w:eastAsia="Calibri" w:hAnsi="Arial" w:cs="Arial"/>
                <w:b/>
                <w:sz w:val="18"/>
                <w:szCs w:val="18"/>
              </w:rPr>
              <w:t xml:space="preserve"> </w:t>
            </w:r>
            <w:proofErr w:type="spellStart"/>
            <w:r w:rsidRPr="00D27A21">
              <w:rPr>
                <w:rFonts w:ascii="Arial" w:eastAsia="Calibri" w:hAnsi="Arial" w:cs="Arial"/>
                <w:b/>
                <w:sz w:val="18"/>
                <w:szCs w:val="18"/>
              </w:rPr>
              <w:t>toute</w:t>
            </w:r>
            <w:proofErr w:type="spellEnd"/>
            <w:r w:rsidRPr="00D27A21">
              <w:rPr>
                <w:rFonts w:ascii="Arial" w:eastAsia="Calibri" w:hAnsi="Arial" w:cs="Arial"/>
                <w:b/>
                <w:sz w:val="18"/>
                <w:szCs w:val="18"/>
              </w:rPr>
              <w:t xml:space="preserve"> la durée)</w:t>
            </w:r>
          </w:p>
        </w:tc>
        <w:tc>
          <w:tcPr>
            <w:tcW w:w="1620" w:type="dxa"/>
            <w:shd w:val="clear" w:color="auto" w:fill="C5E0B3"/>
          </w:tcPr>
          <w:p w14:paraId="269818B6" w14:textId="77777777" w:rsidR="00D27A21" w:rsidRPr="00D27A21" w:rsidRDefault="00D27A21" w:rsidP="00D27A21">
            <w:pPr>
              <w:rPr>
                <w:rFonts w:ascii="Arial" w:eastAsia="Calibri" w:hAnsi="Arial" w:cs="Arial"/>
                <w:b/>
                <w:sz w:val="24"/>
                <w:szCs w:val="24"/>
              </w:rPr>
            </w:pPr>
            <w:r w:rsidRPr="00D27A21">
              <w:rPr>
                <w:rFonts w:ascii="Arial" w:eastAsia="Calibri" w:hAnsi="Arial" w:cs="Arial"/>
                <w:b/>
                <w:sz w:val="24"/>
                <w:szCs w:val="24"/>
              </w:rPr>
              <w:t xml:space="preserve">La </w:t>
            </w:r>
            <w:proofErr w:type="spellStart"/>
            <w:r w:rsidRPr="00D27A21">
              <w:rPr>
                <w:rFonts w:ascii="Arial" w:eastAsia="Calibri" w:hAnsi="Arial" w:cs="Arial"/>
                <w:b/>
                <w:sz w:val="24"/>
                <w:szCs w:val="24"/>
              </w:rPr>
              <w:t>compétence</w:t>
            </w:r>
            <w:proofErr w:type="spellEnd"/>
            <w:r w:rsidRPr="00D27A21">
              <w:rPr>
                <w:rFonts w:ascii="Arial" w:eastAsia="Calibri" w:hAnsi="Arial" w:cs="Arial"/>
                <w:b/>
                <w:sz w:val="24"/>
                <w:szCs w:val="24"/>
              </w:rPr>
              <w:t xml:space="preserve"> </w:t>
            </w:r>
            <w:proofErr w:type="spellStart"/>
            <w:r w:rsidRPr="00D27A21">
              <w:rPr>
                <w:rFonts w:ascii="Arial" w:eastAsia="Calibri" w:hAnsi="Arial" w:cs="Arial"/>
                <w:b/>
                <w:sz w:val="24"/>
                <w:szCs w:val="24"/>
              </w:rPr>
              <w:t>cible</w:t>
            </w:r>
            <w:proofErr w:type="spellEnd"/>
          </w:p>
        </w:tc>
        <w:tc>
          <w:tcPr>
            <w:tcW w:w="1800" w:type="dxa"/>
            <w:shd w:val="clear" w:color="auto" w:fill="9CF4F8"/>
          </w:tcPr>
          <w:p w14:paraId="33F8C17B" w14:textId="77777777" w:rsidR="00D27A21" w:rsidRPr="00D27A21" w:rsidRDefault="00D27A21" w:rsidP="00D27A21">
            <w:pPr>
              <w:rPr>
                <w:rFonts w:ascii="Arial" w:eastAsia="Calibri" w:hAnsi="Arial" w:cs="Arial"/>
                <w:b/>
                <w:sz w:val="16"/>
                <w:szCs w:val="16"/>
                <w:lang w:val="fr-CA"/>
              </w:rPr>
            </w:pPr>
            <w:r w:rsidRPr="00D27A21">
              <w:rPr>
                <w:rFonts w:ascii="Arial" w:eastAsia="Calibri" w:hAnsi="Arial" w:cs="Arial"/>
                <w:b/>
                <w:sz w:val="24"/>
                <w:szCs w:val="24"/>
                <w:lang w:val="fr-CA"/>
              </w:rPr>
              <w:t xml:space="preserve">Contexte </w:t>
            </w:r>
            <w:r w:rsidRPr="00D27A21">
              <w:rPr>
                <w:rFonts w:ascii="Arial" w:eastAsia="Calibri" w:hAnsi="Arial" w:cs="Arial"/>
                <w:b/>
                <w:sz w:val="18"/>
                <w:szCs w:val="18"/>
                <w:lang w:val="fr-CA"/>
              </w:rPr>
              <w:t xml:space="preserve">(leçon; autre enseignement en classe – un à un, en petit </w:t>
            </w:r>
            <w:proofErr w:type="gramStart"/>
            <w:r w:rsidRPr="00D27A21">
              <w:rPr>
                <w:rFonts w:ascii="Arial" w:eastAsia="Calibri" w:hAnsi="Arial" w:cs="Arial"/>
                <w:b/>
                <w:sz w:val="18"/>
                <w:szCs w:val="18"/>
                <w:lang w:val="fr-CA"/>
              </w:rPr>
              <w:t>groupe,  coopératif</w:t>
            </w:r>
            <w:proofErr w:type="gramEnd"/>
            <w:r w:rsidRPr="00D27A21">
              <w:rPr>
                <w:rFonts w:ascii="Arial" w:eastAsia="Calibri" w:hAnsi="Arial" w:cs="Arial"/>
                <w:b/>
                <w:sz w:val="18"/>
                <w:szCs w:val="18"/>
                <w:lang w:val="fr-CA"/>
              </w:rPr>
              <w:t>; parascolaire; perfectionnement professionnel; conversation professionnelle; orientation/séminaire)</w:t>
            </w:r>
          </w:p>
        </w:tc>
        <w:tc>
          <w:tcPr>
            <w:tcW w:w="4680" w:type="dxa"/>
          </w:tcPr>
          <w:p w14:paraId="69234A79" w14:textId="77777777" w:rsidR="00D27A21" w:rsidRPr="00D27A21" w:rsidRDefault="00D27A21" w:rsidP="00D27A21">
            <w:pPr>
              <w:rPr>
                <w:rFonts w:ascii="Arial" w:eastAsia="Calibri" w:hAnsi="Arial" w:cs="Arial"/>
                <w:b/>
                <w:sz w:val="24"/>
                <w:szCs w:val="24"/>
              </w:rPr>
            </w:pPr>
            <w:proofErr w:type="spellStart"/>
            <w:r w:rsidRPr="00D27A21">
              <w:rPr>
                <w:rFonts w:ascii="Arial" w:eastAsia="Calibri" w:hAnsi="Arial" w:cs="Arial"/>
                <w:b/>
                <w:sz w:val="24"/>
                <w:szCs w:val="24"/>
              </w:rPr>
              <w:t>Preuve</w:t>
            </w:r>
            <w:proofErr w:type="spellEnd"/>
          </w:p>
        </w:tc>
        <w:tc>
          <w:tcPr>
            <w:tcW w:w="3150" w:type="dxa"/>
          </w:tcPr>
          <w:p w14:paraId="0ACE82E2" w14:textId="5BD87F3B" w:rsidR="003B52F9" w:rsidRDefault="00D27A21" w:rsidP="00D27A21">
            <w:pPr>
              <w:rPr>
                <w:rFonts w:ascii="Arial" w:eastAsia="Calibri" w:hAnsi="Arial" w:cs="Arial"/>
                <w:b/>
                <w:sz w:val="24"/>
                <w:szCs w:val="24"/>
                <w:lang w:val="fr-CA"/>
              </w:rPr>
            </w:pPr>
            <w:r w:rsidRPr="00D27A21">
              <w:rPr>
                <w:rFonts w:ascii="Arial" w:eastAsia="Calibri" w:hAnsi="Arial" w:cs="Arial"/>
                <w:b/>
                <w:sz w:val="24"/>
                <w:szCs w:val="24"/>
                <w:lang w:val="fr-CA"/>
              </w:rPr>
              <w:t xml:space="preserve">Résumé des commentaires de l’enseignant </w:t>
            </w:r>
            <w:r w:rsidR="003B52F9">
              <w:rPr>
                <w:rFonts w:ascii="Arial" w:eastAsia="Calibri" w:hAnsi="Arial" w:cs="Arial"/>
                <w:b/>
                <w:sz w:val="24"/>
                <w:szCs w:val="24"/>
                <w:lang w:val="fr-CA"/>
              </w:rPr>
              <w:t>ou autre rétroaction (parents? élève?)  Donnez la date et le nom (et si c’est un(e) enseignant(e), un(e)</w:t>
            </w:r>
          </w:p>
          <w:p w14:paraId="09ECE60B" w14:textId="27F0F715" w:rsidR="00D27A21" w:rsidRPr="00D27A21" w:rsidRDefault="003B52F9" w:rsidP="00D27A21">
            <w:pPr>
              <w:rPr>
                <w:rFonts w:ascii="Arial" w:eastAsia="Calibri" w:hAnsi="Arial" w:cs="Arial"/>
                <w:b/>
                <w:sz w:val="24"/>
                <w:szCs w:val="24"/>
                <w:lang w:val="fr-CA"/>
              </w:rPr>
            </w:pPr>
            <w:proofErr w:type="gramStart"/>
            <w:r>
              <w:rPr>
                <w:rFonts w:ascii="Arial" w:eastAsia="Calibri" w:hAnsi="Arial" w:cs="Arial"/>
                <w:b/>
                <w:sz w:val="24"/>
                <w:szCs w:val="24"/>
                <w:lang w:val="fr-CA"/>
              </w:rPr>
              <w:t>suppléant</w:t>
            </w:r>
            <w:proofErr w:type="gramEnd"/>
            <w:r>
              <w:rPr>
                <w:rFonts w:ascii="Arial" w:eastAsia="Calibri" w:hAnsi="Arial" w:cs="Arial"/>
                <w:b/>
                <w:sz w:val="24"/>
                <w:szCs w:val="24"/>
                <w:lang w:val="fr-CA"/>
              </w:rPr>
              <w:t>, un parent, ou un(e) élève)</w:t>
            </w:r>
          </w:p>
        </w:tc>
        <w:tc>
          <w:tcPr>
            <w:tcW w:w="6120" w:type="dxa"/>
          </w:tcPr>
          <w:p w14:paraId="6041DE8E" w14:textId="77777777" w:rsidR="00D27A21" w:rsidRPr="00D27A21" w:rsidRDefault="00D27A21" w:rsidP="00D27A21">
            <w:pPr>
              <w:rPr>
                <w:rFonts w:ascii="Arial" w:eastAsia="Calibri" w:hAnsi="Arial" w:cs="Arial"/>
                <w:b/>
                <w:sz w:val="24"/>
                <w:szCs w:val="24"/>
                <w:lang w:val="fr-CA"/>
              </w:rPr>
            </w:pPr>
            <w:r w:rsidRPr="00D27A21">
              <w:rPr>
                <w:rFonts w:ascii="Arial" w:eastAsia="Calibri" w:hAnsi="Arial" w:cs="Arial"/>
                <w:b/>
                <w:sz w:val="24"/>
                <w:szCs w:val="24"/>
                <w:lang w:val="fr-CA"/>
              </w:rPr>
              <w:t>Analyse/Prochaines étapes/Plan de croissance</w:t>
            </w:r>
          </w:p>
          <w:p w14:paraId="5A03CE04" w14:textId="77777777" w:rsidR="00D27A21" w:rsidRPr="00D27A21" w:rsidRDefault="00D27A21" w:rsidP="00D27A21">
            <w:pPr>
              <w:rPr>
                <w:rFonts w:ascii="Arial" w:eastAsia="Calibri" w:hAnsi="Arial" w:cs="Arial"/>
                <w:b/>
                <w:sz w:val="24"/>
                <w:szCs w:val="24"/>
                <w:lang w:val="fr-CA"/>
              </w:rPr>
            </w:pPr>
          </w:p>
          <w:p w14:paraId="5F0366E3" w14:textId="77777777" w:rsidR="00D27A21" w:rsidRPr="00D27A21" w:rsidRDefault="00D27A21" w:rsidP="00D27A21">
            <w:pPr>
              <w:rPr>
                <w:rFonts w:ascii="Arial" w:eastAsia="Calibri" w:hAnsi="Arial" w:cs="Arial"/>
                <w:b/>
                <w:u w:val="single"/>
                <w:lang w:val="fr-CA"/>
              </w:rPr>
            </w:pPr>
            <w:r w:rsidRPr="00D27A21">
              <w:rPr>
                <w:rFonts w:ascii="Arial" w:eastAsia="Calibri" w:hAnsi="Arial" w:cs="Arial"/>
                <w:b/>
                <w:u w:val="single"/>
                <w:lang w:val="fr-CA"/>
              </w:rPr>
              <w:t>(</w:t>
            </w:r>
            <w:r w:rsidRPr="00D27A21">
              <w:rPr>
                <w:rFonts w:ascii="Arial" w:eastAsia="Calibri" w:hAnsi="Arial" w:cs="Arial"/>
                <w:b/>
                <w:sz w:val="24"/>
                <w:szCs w:val="24"/>
                <w:u w:val="single"/>
                <w:lang w:val="fr-CA"/>
              </w:rPr>
              <w:t>Qu’avez-vous appris?</w:t>
            </w:r>
            <w:r w:rsidRPr="00D27A21">
              <w:rPr>
                <w:rFonts w:ascii="Arial" w:eastAsia="Calibri" w:hAnsi="Arial" w:cs="Arial"/>
                <w:b/>
                <w:u w:val="single"/>
                <w:lang w:val="fr-CA"/>
              </w:rPr>
              <w:t xml:space="preserve"> </w:t>
            </w:r>
          </w:p>
          <w:p w14:paraId="208F00D6" w14:textId="77777777" w:rsidR="00D27A21" w:rsidRPr="00D27A21" w:rsidRDefault="00D27A21" w:rsidP="00D27A21">
            <w:pPr>
              <w:rPr>
                <w:rFonts w:ascii="Arial" w:eastAsia="Calibri" w:hAnsi="Arial" w:cs="Arial"/>
                <w:b/>
                <w:u w:val="single"/>
                <w:lang w:val="fr-CA"/>
              </w:rPr>
            </w:pPr>
          </w:p>
          <w:p w14:paraId="291FDA93" w14:textId="77777777" w:rsidR="00D27A21" w:rsidRPr="00D27A21" w:rsidRDefault="00D27A21" w:rsidP="00D27A21">
            <w:pPr>
              <w:rPr>
                <w:rFonts w:ascii="Arial" w:eastAsia="Calibri" w:hAnsi="Arial" w:cs="Arial"/>
                <w:b/>
                <w:lang w:val="fr-CA"/>
              </w:rPr>
            </w:pPr>
            <w:r w:rsidRPr="00D27A21">
              <w:rPr>
                <w:rFonts w:ascii="Arial" w:eastAsia="Calibri" w:hAnsi="Arial" w:cs="Arial"/>
                <w:b/>
                <w:lang w:val="fr-CA"/>
              </w:rPr>
              <w:t xml:space="preserve">Pourquoi est-ce important pour votre apprentissage? </w:t>
            </w:r>
          </w:p>
          <w:p w14:paraId="46110228" w14:textId="77777777" w:rsidR="00D27A21" w:rsidRPr="00D27A21" w:rsidRDefault="00D27A21" w:rsidP="00D27A21">
            <w:pPr>
              <w:rPr>
                <w:rFonts w:ascii="Arial" w:eastAsia="Calibri" w:hAnsi="Arial" w:cs="Arial"/>
                <w:b/>
                <w:lang w:val="fr-CA"/>
              </w:rPr>
            </w:pPr>
          </w:p>
          <w:p w14:paraId="158CA0AF" w14:textId="77777777" w:rsidR="00D27A21" w:rsidRPr="00D27A21" w:rsidRDefault="00D27A21" w:rsidP="00D27A21">
            <w:pPr>
              <w:rPr>
                <w:rFonts w:ascii="Arial" w:eastAsia="Calibri" w:hAnsi="Arial" w:cs="Arial"/>
                <w:b/>
                <w:sz w:val="20"/>
                <w:szCs w:val="20"/>
                <w:lang w:val="fr-CA"/>
              </w:rPr>
            </w:pPr>
            <w:r w:rsidRPr="00D27A21">
              <w:rPr>
                <w:rFonts w:ascii="Arial" w:eastAsia="Calibri" w:hAnsi="Arial" w:cs="Arial"/>
                <w:b/>
                <w:lang w:val="fr-CA"/>
              </w:rPr>
              <w:t>Comment allez-vous l’utiliser?)</w:t>
            </w:r>
          </w:p>
        </w:tc>
      </w:tr>
      <w:tr w:rsidR="003B52F9" w:rsidRPr="00D27A21" w14:paraId="2BE083AE" w14:textId="77777777" w:rsidTr="00D27A21">
        <w:tc>
          <w:tcPr>
            <w:tcW w:w="1255" w:type="dxa"/>
            <w:shd w:val="clear" w:color="auto" w:fill="9CC2E5"/>
          </w:tcPr>
          <w:p w14:paraId="5FAD9D94" w14:textId="77777777" w:rsidR="00D27A21" w:rsidRPr="00D27A21" w:rsidRDefault="00D27A21" w:rsidP="00D27A21">
            <w:pPr>
              <w:rPr>
                <w:rFonts w:ascii="Calibri" w:eastAsia="Calibri" w:hAnsi="Calibri" w:cs="Calibri"/>
                <w:sz w:val="18"/>
                <w:szCs w:val="18"/>
                <w:lang w:val="fr-CA"/>
              </w:rPr>
            </w:pPr>
          </w:p>
          <w:p w14:paraId="22832630" w14:textId="77777777" w:rsidR="00D27A21" w:rsidRPr="00D27A21" w:rsidRDefault="00D27A21" w:rsidP="00D27A21">
            <w:pPr>
              <w:rPr>
                <w:rFonts w:ascii="Calibri" w:eastAsia="Calibri" w:hAnsi="Calibri" w:cs="Calibri"/>
                <w:sz w:val="18"/>
                <w:szCs w:val="18"/>
                <w:lang w:val="fr-CA"/>
              </w:rPr>
            </w:pPr>
          </w:p>
          <w:p w14:paraId="1C5CB6BD" w14:textId="77777777" w:rsidR="00D27A21" w:rsidRPr="00D27A21" w:rsidRDefault="00D27A21" w:rsidP="00D27A21">
            <w:pPr>
              <w:rPr>
                <w:rFonts w:ascii="Calibri" w:eastAsia="Calibri" w:hAnsi="Calibri" w:cs="Calibri"/>
                <w:sz w:val="18"/>
                <w:szCs w:val="18"/>
                <w:lang w:val="fr-CA"/>
              </w:rPr>
            </w:pPr>
          </w:p>
          <w:p w14:paraId="2BDB2616" w14:textId="77777777" w:rsidR="00D27A21" w:rsidRPr="00D27A21" w:rsidRDefault="00D27A21" w:rsidP="00D27A21">
            <w:pPr>
              <w:rPr>
                <w:rFonts w:ascii="Calibri" w:eastAsia="Calibri" w:hAnsi="Calibri" w:cs="Calibri"/>
                <w:sz w:val="18"/>
                <w:szCs w:val="18"/>
                <w:lang w:val="fr-CA"/>
              </w:rPr>
            </w:pPr>
          </w:p>
        </w:tc>
        <w:sdt>
          <w:sdtPr>
            <w:rPr>
              <w:rFonts w:ascii="Calibri" w:eastAsia="Calibri" w:hAnsi="Calibri" w:cs="Calibri"/>
              <w:sz w:val="18"/>
              <w:szCs w:val="18"/>
              <w:lang w:val="fr-CA"/>
            </w:rPr>
            <w:alias w:val="Choisissez votre cible"/>
            <w:tag w:val="Choisissez votre cible"/>
            <w:id w:val="-1160231603"/>
            <w:placeholder>
              <w:docPart w:val="DefaultPlaceholder_-1854013438"/>
            </w:placeholder>
            <w:showingPlcHdr/>
            <w:dropDownList>
              <w:listItem w:value="Choisissez UNE compétence"/>
              <w:listItem w:displayText="1.1 démontre la capacité de mainteir des relations professionnelles respectueuses, interdépendantes et équitables avec des apprenant(e)s, collègues, familles et communautées" w:value="1.1 démontre la capacité de mainteir des relations professionnelles respectueuses, interdépendantes et équitables avec des apprenant(e)s, collègues, familles et communautées"/>
              <w:listItem w:displayText="1.2 démontre un comportement éthique et la capacité de collaborer pour le bien de tous les apprenant(e)s" w:value="1.2 démontre un comportement éthique et la capacité de collaborer pour le bien de tous les apprenant(e)s"/>
              <w:listItem w:displayText="1.3 démontre un engagement envers la justice sociale et la capacité de créer un envrionnement enrichissant inclusif, équitable et adapté à la culture our l' autonomisation de tous les apprenant(e)s" w:value="1.3 démontre un engagement envers la justice sociale et la capacité de créer un envrionnement enrichissant inclusif, équitable et adapté à la culture our l' autonomisation de tous les apprenant(e)s"/>
              <w:listItem w:displayText="1.4 démontre un engagement envers le service et la capacité de devenir des apprenant(e)s et investigateurs réfléchis à vie" w:value="1.4 démontre un engagement envers le service et la capacité de devenir des apprenant(e)s et investigateurs réfléchis à vie"/>
              <w:listItem w:displayText="2.1 démontre des connaissances sur la façon dont le contexte colonial du Canada, particulièrement en Saskatchewan et dans l'ouest canadien, a un impact sur l'enseignement et l'apprentissage pour les peuples autochtones et nonautochtones" w:value="2.1 démontre des connaissances sur la façon dont le contexte colonial du Canada, particulièrement en Saskatchewan et dans l'ouest canadien, a un impact sur l'enseignement et l'apprentissage pour les peuples autochtones et nonautochtones"/>
              <w:listItem w:displayText="2.2 démontre des connaissances au sujet de la culture et de l'histoire des peuples des Premières Nations, des Métis et des Inuits (par exemple les traitées, les écoles résidentielles, les certificats de concession et la vision du monde) et leurs impacts..." w:value="2.2 démontre des connaissances au sujet de la culture et de l'histoire des peuples des Premières Nations, des Métis et des Inuits (par exemple les traitées, les écoles résidentielles, les certificats de concession et la vision du monde) et leurs impacts..."/>
              <w:listItem w:displayText="2.3 démontre des connaissances portant sur un certain nombre de matières enseignées dans les écoles de la Saskatchewan (connaissances disciplinaires/interdisciplinaires)" w:value="2.3 démontre des connaissances portant sur un certain nombre de matières enseignées dans les écoles de la Saskatchewan (connaissances disciplinaires/interdisciplinaires)"/>
              <w:listItem w:displayText="2.4 démontre une compréhension des contexts organisationnel et juridique de l'éducation scolaire" w:value="2.4 démontre une compréhension des contexts organisationnel et juridique de l'éducation scolaire"/>
              <w:listItem w:displayText="2.5 démontre une maitrise de la langue d'instruction" w:value="2.5 démontre une maitrise de la langue d'instruction"/>
              <w:listItem w:displayText="2.6 démontre sa capacité d'utiliser des technologies facilement, stratégiquement et de manière appropriée" w:value="2.6 démontre sa capacité d'utiliser des technologies facilement, stratégiquement et de manière appropriée"/>
              <w:listItem w:displayText="2.7 démontre la capacité de rechercher/poursuivre de nouvelles compétences" w:value="2.7 démontre la capacité de rechercher/poursuivre de nouvelles compétences"/>
              <w:listItem w:displayText="3.1 démontre la capacité d'utiliser des recherches pédagogiques, l'enquête et les données pour des fins de planification, d'enseighement et d'évaluation" w:value="3.1 démontre la capacité d'utiliser des recherches pédagogiques, l'enquête et les données pour des fins de planification, d'enseighement et d'évaluation"/>
              <w:listItem w:displayText="3.2 démontre la capacité d'utiliser des approches concrètes, équitables et holistiques our l'analyse et l'évaluation" w:value="3.2 démontre la capacité d'utiliser des approches concrètes, équitables et holistiques our l'analyse et l'évaluation"/>
              <w:listItem w:displayText="3.3 démontre la capacité d'utiliser une grande variété de stratégies et méthodologies pédagogiques pour accommoder des styles d'apprentissages des apprenant(e)s individuel(le)s et appuyer leur croissance en tant qu'êtres sociaux, intellectuels, physiques.." w:value="3.3 démontre la capacité d'utiliser une grande variété de stratégies et méthodologies pédagogiques pour accommoder des styles d'apprentissages des apprenant(e)s individuel(le)s et appuyer leur croissance en tant qu'êtres sociaux, intellectuels, physiques.."/>
              <w:listItem w:displayText="4.1 démontre des connaissances au niveau du programme d'études et de politiques de la Saskatchewan et appliques ces principes, tels que définis par le ministère de l'Éducation de la Saskatchewan, dans sa planification de leçons et d'unités d'étude et ..." w:value="4.1 démontre des connaissances au niveau du programme d'études et de politiques de la Saskatchewan et appliques ces principes, tels que définis par le ministère de l'Éducation de la Saskatchewan, dans sa planification de leçons et d'unités d'étude et ..."/>
              <w:listItem w:displayText="4.2 démontre la capacité d'intégrer les connaissances, le contenu et les perspectives des Premières Nations, des Métis et des Inuits dans tous les domaines d'enseignement " w:value="4.2 démontre la capacité d'intégrer les connaissances, le contenu et les perspectives des Premières Nations, des Métis et des Inuits dans tous les domaines d'enseignement "/>
              <w:listItem w:displayText="4.3 démontre la capacité de planifier la programmation pour façonner un &quot;programme d'études vécu&quot; qui rassemblera des besoins de l'apprenant(e), la matière et les variables contextuels de manière appropriée au développement, adaptée à la culture et ..." w:value="4.3 démontre la capacité de planifier la programmation pour façonner un &quot;programme d'études vécu&quot; qui rassemblera des besoins de l'apprenant(e), la matière et les variables contextuels de manière appropriée au développement, adaptée à la culture et ..."/>
            </w:dropDownList>
          </w:sdtPr>
          <w:sdtEndPr/>
          <w:sdtContent>
            <w:tc>
              <w:tcPr>
                <w:tcW w:w="1620" w:type="dxa"/>
                <w:shd w:val="clear" w:color="auto" w:fill="C5E0B3"/>
              </w:tcPr>
              <w:p w14:paraId="1150E107" w14:textId="15CF8D40" w:rsidR="00D27A21" w:rsidRPr="00D27A21" w:rsidRDefault="003C63A1" w:rsidP="00D27A21">
                <w:pPr>
                  <w:rPr>
                    <w:rFonts w:ascii="Calibri" w:eastAsia="Calibri" w:hAnsi="Calibri" w:cs="Calibri"/>
                    <w:sz w:val="18"/>
                    <w:szCs w:val="18"/>
                    <w:lang w:val="fr-CA"/>
                  </w:rPr>
                </w:pPr>
                <w:r w:rsidRPr="000D384D">
                  <w:rPr>
                    <w:rStyle w:val="PlaceholderText"/>
                  </w:rPr>
                  <w:t>Choose an item.</w:t>
                </w:r>
              </w:p>
            </w:tc>
          </w:sdtContent>
        </w:sdt>
        <w:sdt>
          <w:sdtPr>
            <w:rPr>
              <w:rFonts w:ascii="Calibri" w:eastAsia="Calibri" w:hAnsi="Calibri" w:cs="Calibri"/>
              <w:sz w:val="18"/>
              <w:szCs w:val="18"/>
              <w:lang w:val="fr-CA"/>
            </w:rPr>
            <w:alias w:val="Choisissez le contexte"/>
            <w:tag w:val="Choisissez le contexte"/>
            <w:id w:val="-2123139262"/>
            <w:placeholder>
              <w:docPart w:val="DefaultPlaceholder_-1854013438"/>
            </w:placeholder>
            <w:showingPlcHdr/>
            <w:dropDownList>
              <w:listItem w:value="Choisissez le contexte"/>
              <w:listItem w:displayText="une leçon" w:value="une leçon"/>
              <w:listItem w:displayText="l'enseignement individuel" w:value="l'enseignement individuel"/>
              <w:listItem w:displayText="l'enseignement en petit groupe" w:value="l'enseignement en petit groupe"/>
              <w:listItem w:displayText="l'enseignement coopératif" w:value="l'enseignement coopératif"/>
              <w:listItem w:displayText="l'activité parascolaire" w:value="l'activité parascolaire"/>
              <w:listItem w:displayText="le perfectionnement professionnel" w:value="le perfectionnement professionnel"/>
              <w:listItem w:displayText="une conversation professionnelle" w:value="une conversation professionnelle"/>
              <w:listItem w:displayText="une conversation avec un élève" w:value="une conversation avec un élève"/>
              <w:listItem w:displayText="une conversation avec un(e) parent(e)" w:value="une conversation avec un(e) parent(e)"/>
              <w:listItem w:displayText="l'orientation ou un séminaire" w:value="l'orientation ou un séminaire"/>
              <w:listItem w:displayText="une conversation avec d'autre personnel" w:value="une conversation avec d'autre personnel"/>
            </w:dropDownList>
          </w:sdtPr>
          <w:sdtEndPr/>
          <w:sdtContent>
            <w:tc>
              <w:tcPr>
                <w:tcW w:w="1800" w:type="dxa"/>
                <w:shd w:val="clear" w:color="auto" w:fill="9CF4F8"/>
              </w:tcPr>
              <w:p w14:paraId="66D58482" w14:textId="4695CB57" w:rsidR="00D27A21" w:rsidRPr="00D27A21" w:rsidRDefault="003B52F9" w:rsidP="00D27A21">
                <w:pPr>
                  <w:rPr>
                    <w:rFonts w:ascii="Calibri" w:eastAsia="Calibri" w:hAnsi="Calibri" w:cs="Calibri"/>
                    <w:sz w:val="18"/>
                    <w:szCs w:val="18"/>
                    <w:lang w:val="fr-CA"/>
                  </w:rPr>
                </w:pPr>
                <w:r w:rsidRPr="000D384D">
                  <w:rPr>
                    <w:rStyle w:val="PlaceholderText"/>
                  </w:rPr>
                  <w:t>Choose an item.</w:t>
                </w:r>
              </w:p>
            </w:tc>
          </w:sdtContent>
        </w:sdt>
        <w:tc>
          <w:tcPr>
            <w:tcW w:w="4680" w:type="dxa"/>
          </w:tcPr>
          <w:p w14:paraId="28496D8F" w14:textId="77777777" w:rsidR="00D27A21" w:rsidRPr="00D27A21" w:rsidRDefault="00D27A21" w:rsidP="00D27A21">
            <w:pPr>
              <w:rPr>
                <w:rFonts w:ascii="Calibri" w:eastAsia="Calibri" w:hAnsi="Calibri" w:cs="Calibri"/>
                <w:sz w:val="18"/>
                <w:szCs w:val="18"/>
                <w:lang w:val="fr-CA"/>
              </w:rPr>
            </w:pPr>
          </w:p>
        </w:tc>
        <w:tc>
          <w:tcPr>
            <w:tcW w:w="3150" w:type="dxa"/>
          </w:tcPr>
          <w:p w14:paraId="23FCC3DE" w14:textId="77777777" w:rsidR="00D27A21" w:rsidRPr="00D27A21" w:rsidRDefault="00D27A21" w:rsidP="00D27A21">
            <w:pPr>
              <w:rPr>
                <w:rFonts w:ascii="Calibri" w:eastAsia="Calibri" w:hAnsi="Calibri" w:cs="Calibri"/>
                <w:sz w:val="18"/>
                <w:szCs w:val="18"/>
                <w:lang w:val="fr-CA"/>
              </w:rPr>
            </w:pPr>
          </w:p>
        </w:tc>
        <w:tc>
          <w:tcPr>
            <w:tcW w:w="6120" w:type="dxa"/>
          </w:tcPr>
          <w:p w14:paraId="3955E795" w14:textId="77777777" w:rsidR="00D27A21" w:rsidRDefault="003B52F9" w:rsidP="00D27A21">
            <w:pPr>
              <w:rPr>
                <w:rFonts w:ascii="Calibri" w:eastAsia="Calibri" w:hAnsi="Calibri" w:cs="Calibri"/>
                <w:sz w:val="18"/>
                <w:szCs w:val="18"/>
                <w:lang w:val="fr-CA"/>
              </w:rPr>
            </w:pPr>
            <w:r>
              <w:rPr>
                <w:rFonts w:ascii="Calibri" w:eastAsia="Calibri" w:hAnsi="Calibri" w:cs="Calibri"/>
                <w:sz w:val="18"/>
                <w:szCs w:val="18"/>
                <w:lang w:val="fr-CA"/>
              </w:rPr>
              <w:t>J’ai appris que</w:t>
            </w:r>
          </w:p>
          <w:p w14:paraId="770F65FF" w14:textId="77777777" w:rsidR="003B52F9" w:rsidRDefault="003B52F9" w:rsidP="00D27A21">
            <w:pPr>
              <w:rPr>
                <w:rFonts w:ascii="Calibri" w:eastAsia="Calibri" w:hAnsi="Calibri" w:cs="Calibri"/>
                <w:sz w:val="18"/>
                <w:szCs w:val="18"/>
                <w:lang w:val="fr-CA"/>
              </w:rPr>
            </w:pPr>
          </w:p>
          <w:p w14:paraId="2728EC9A" w14:textId="4A7AEB43" w:rsidR="003B52F9" w:rsidRDefault="003B52F9" w:rsidP="00D27A21">
            <w:pPr>
              <w:rPr>
                <w:rFonts w:ascii="Calibri" w:eastAsia="Calibri" w:hAnsi="Calibri" w:cs="Calibri"/>
                <w:sz w:val="18"/>
                <w:szCs w:val="18"/>
                <w:lang w:val="fr-CA"/>
              </w:rPr>
            </w:pPr>
            <w:r>
              <w:rPr>
                <w:rFonts w:ascii="Calibri" w:eastAsia="Calibri" w:hAnsi="Calibri" w:cs="Calibri"/>
                <w:sz w:val="18"/>
                <w:szCs w:val="18"/>
                <w:lang w:val="fr-CA"/>
              </w:rPr>
              <w:t>C’est significati</w:t>
            </w:r>
            <w:r w:rsidR="007F72C8">
              <w:rPr>
                <w:rFonts w:ascii="Calibri" w:eastAsia="Calibri" w:hAnsi="Calibri" w:cs="Calibri"/>
                <w:sz w:val="18"/>
                <w:szCs w:val="18"/>
                <w:lang w:val="fr-CA"/>
              </w:rPr>
              <w:t>f</w:t>
            </w:r>
            <w:r>
              <w:rPr>
                <w:rFonts w:ascii="Calibri" w:eastAsia="Calibri" w:hAnsi="Calibri" w:cs="Calibri"/>
                <w:sz w:val="18"/>
                <w:szCs w:val="18"/>
                <w:lang w:val="fr-CA"/>
              </w:rPr>
              <w:t xml:space="preserve"> </w:t>
            </w:r>
            <w:r w:rsidR="007F72C8">
              <w:rPr>
                <w:rFonts w:ascii="Calibri" w:eastAsia="Calibri" w:hAnsi="Calibri" w:cs="Calibri"/>
                <w:sz w:val="18"/>
                <w:szCs w:val="18"/>
                <w:lang w:val="fr-CA"/>
              </w:rPr>
              <w:t>parce que</w:t>
            </w:r>
          </w:p>
          <w:p w14:paraId="51D26316" w14:textId="77777777" w:rsidR="003B52F9" w:rsidRDefault="003B52F9" w:rsidP="00D27A21">
            <w:pPr>
              <w:rPr>
                <w:rFonts w:ascii="Calibri" w:eastAsia="Calibri" w:hAnsi="Calibri" w:cs="Calibri"/>
                <w:sz w:val="18"/>
                <w:szCs w:val="18"/>
                <w:lang w:val="fr-CA"/>
              </w:rPr>
            </w:pPr>
          </w:p>
          <w:p w14:paraId="5D4FFFDE" w14:textId="77777777" w:rsidR="003B52F9" w:rsidRDefault="003B52F9" w:rsidP="00D27A21">
            <w:pPr>
              <w:rPr>
                <w:rFonts w:ascii="Calibri" w:eastAsia="Calibri" w:hAnsi="Calibri" w:cs="Calibri"/>
                <w:sz w:val="18"/>
                <w:szCs w:val="18"/>
                <w:lang w:val="fr-CA"/>
              </w:rPr>
            </w:pPr>
            <w:r>
              <w:rPr>
                <w:rFonts w:ascii="Calibri" w:eastAsia="Calibri" w:hAnsi="Calibri" w:cs="Calibri"/>
                <w:sz w:val="18"/>
                <w:szCs w:val="18"/>
                <w:lang w:val="fr-CA"/>
              </w:rPr>
              <w:t>À l’avenir, je</w:t>
            </w:r>
          </w:p>
          <w:p w14:paraId="68BF9A90" w14:textId="77777777" w:rsidR="003B52F9" w:rsidRDefault="003B52F9" w:rsidP="00D27A21">
            <w:pPr>
              <w:rPr>
                <w:rFonts w:ascii="Calibri" w:eastAsia="Calibri" w:hAnsi="Calibri" w:cs="Calibri"/>
                <w:sz w:val="18"/>
                <w:szCs w:val="18"/>
                <w:lang w:val="fr-CA"/>
              </w:rPr>
            </w:pPr>
          </w:p>
          <w:p w14:paraId="32F2E8FA" w14:textId="2A187811" w:rsidR="003B52F9" w:rsidRPr="00D27A21" w:rsidRDefault="003B52F9" w:rsidP="00D27A21">
            <w:pPr>
              <w:rPr>
                <w:rFonts w:ascii="Calibri" w:eastAsia="Calibri" w:hAnsi="Calibri" w:cs="Calibri"/>
                <w:sz w:val="18"/>
                <w:szCs w:val="18"/>
                <w:lang w:val="fr-CA"/>
              </w:rPr>
            </w:pPr>
          </w:p>
        </w:tc>
      </w:tr>
      <w:tr w:rsidR="003B52F9" w:rsidRPr="00D27A21" w14:paraId="1FD8F996" w14:textId="77777777" w:rsidTr="00D27A21">
        <w:tc>
          <w:tcPr>
            <w:tcW w:w="1255" w:type="dxa"/>
            <w:shd w:val="clear" w:color="auto" w:fill="9CC2E5"/>
          </w:tcPr>
          <w:p w14:paraId="5F288147" w14:textId="77777777" w:rsidR="00D27A21" w:rsidRPr="00D27A21" w:rsidRDefault="00D27A21" w:rsidP="00D27A21">
            <w:pPr>
              <w:rPr>
                <w:rFonts w:ascii="Calibri" w:eastAsia="Calibri" w:hAnsi="Calibri" w:cs="Calibri"/>
                <w:sz w:val="18"/>
                <w:szCs w:val="18"/>
                <w:lang w:val="fr-CA"/>
              </w:rPr>
            </w:pPr>
          </w:p>
          <w:p w14:paraId="2FF45D2E" w14:textId="77777777" w:rsidR="00D27A21" w:rsidRPr="00D27A21" w:rsidRDefault="00D27A21" w:rsidP="00D27A21">
            <w:pPr>
              <w:rPr>
                <w:rFonts w:ascii="Calibri" w:eastAsia="Calibri" w:hAnsi="Calibri" w:cs="Calibri"/>
                <w:sz w:val="18"/>
                <w:szCs w:val="18"/>
                <w:lang w:val="fr-CA"/>
              </w:rPr>
            </w:pPr>
          </w:p>
          <w:p w14:paraId="4CA78620" w14:textId="77777777" w:rsidR="00D27A21" w:rsidRPr="00D27A21" w:rsidRDefault="00D27A21" w:rsidP="00D27A21">
            <w:pPr>
              <w:rPr>
                <w:rFonts w:ascii="Calibri" w:eastAsia="Calibri" w:hAnsi="Calibri" w:cs="Calibri"/>
                <w:sz w:val="18"/>
                <w:szCs w:val="18"/>
                <w:lang w:val="fr-CA"/>
              </w:rPr>
            </w:pPr>
          </w:p>
          <w:p w14:paraId="51D1605A"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686A37A8"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4DE61580" w14:textId="77777777" w:rsidR="00D27A21" w:rsidRPr="00D27A21" w:rsidRDefault="00D27A21" w:rsidP="00D27A21">
            <w:pPr>
              <w:rPr>
                <w:rFonts w:ascii="Calibri" w:eastAsia="Calibri" w:hAnsi="Calibri" w:cs="Calibri"/>
                <w:sz w:val="18"/>
                <w:szCs w:val="18"/>
                <w:lang w:val="fr-CA"/>
              </w:rPr>
            </w:pPr>
          </w:p>
        </w:tc>
        <w:tc>
          <w:tcPr>
            <w:tcW w:w="4680" w:type="dxa"/>
          </w:tcPr>
          <w:p w14:paraId="0ED3B7CE" w14:textId="77777777" w:rsidR="00D27A21" w:rsidRPr="00D27A21" w:rsidRDefault="00D27A21" w:rsidP="00D27A21">
            <w:pPr>
              <w:rPr>
                <w:rFonts w:ascii="Calibri" w:eastAsia="Calibri" w:hAnsi="Calibri" w:cs="Calibri"/>
                <w:sz w:val="18"/>
                <w:szCs w:val="18"/>
                <w:lang w:val="fr-CA"/>
              </w:rPr>
            </w:pPr>
          </w:p>
        </w:tc>
        <w:tc>
          <w:tcPr>
            <w:tcW w:w="3150" w:type="dxa"/>
          </w:tcPr>
          <w:p w14:paraId="6B3F0751" w14:textId="77777777" w:rsidR="00D27A21" w:rsidRPr="00D27A21" w:rsidRDefault="00D27A21" w:rsidP="00D27A21">
            <w:pPr>
              <w:rPr>
                <w:rFonts w:ascii="Calibri" w:eastAsia="Calibri" w:hAnsi="Calibri" w:cs="Calibri"/>
                <w:sz w:val="18"/>
                <w:szCs w:val="18"/>
                <w:lang w:val="fr-CA"/>
              </w:rPr>
            </w:pPr>
          </w:p>
        </w:tc>
        <w:tc>
          <w:tcPr>
            <w:tcW w:w="6120" w:type="dxa"/>
          </w:tcPr>
          <w:p w14:paraId="52B2A508"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2A721400" w14:textId="77777777" w:rsidR="007F72C8" w:rsidRDefault="007F72C8" w:rsidP="007F72C8">
            <w:pPr>
              <w:rPr>
                <w:rFonts w:ascii="Calibri" w:eastAsia="Calibri" w:hAnsi="Calibri" w:cs="Calibri"/>
                <w:sz w:val="18"/>
                <w:szCs w:val="18"/>
                <w:lang w:val="fr-CA"/>
              </w:rPr>
            </w:pPr>
          </w:p>
          <w:p w14:paraId="757613A5"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4DDCA45D" w14:textId="77777777" w:rsidR="007F72C8" w:rsidRDefault="007F72C8" w:rsidP="007F72C8">
            <w:pPr>
              <w:rPr>
                <w:rFonts w:ascii="Calibri" w:eastAsia="Calibri" w:hAnsi="Calibri" w:cs="Calibri"/>
                <w:sz w:val="18"/>
                <w:szCs w:val="18"/>
                <w:lang w:val="fr-CA"/>
              </w:rPr>
            </w:pPr>
          </w:p>
          <w:p w14:paraId="249A74B4"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547BECF7" w14:textId="77777777" w:rsidR="007F72C8" w:rsidRDefault="007F72C8" w:rsidP="007F72C8">
            <w:pPr>
              <w:rPr>
                <w:rFonts w:ascii="Calibri" w:eastAsia="Calibri" w:hAnsi="Calibri" w:cs="Calibri"/>
                <w:sz w:val="18"/>
                <w:szCs w:val="18"/>
                <w:lang w:val="fr-CA"/>
              </w:rPr>
            </w:pPr>
          </w:p>
          <w:p w14:paraId="6C089214" w14:textId="77777777" w:rsidR="00D27A21" w:rsidRPr="00D27A21" w:rsidRDefault="00D27A21" w:rsidP="00D27A21">
            <w:pPr>
              <w:rPr>
                <w:rFonts w:ascii="Calibri" w:eastAsia="Calibri" w:hAnsi="Calibri" w:cs="Calibri"/>
                <w:sz w:val="18"/>
                <w:szCs w:val="18"/>
                <w:lang w:val="fr-CA"/>
              </w:rPr>
            </w:pPr>
          </w:p>
        </w:tc>
      </w:tr>
      <w:tr w:rsidR="003B52F9" w:rsidRPr="00D27A21" w14:paraId="053B2C3C" w14:textId="77777777" w:rsidTr="00D27A21">
        <w:tc>
          <w:tcPr>
            <w:tcW w:w="1255" w:type="dxa"/>
            <w:shd w:val="clear" w:color="auto" w:fill="9CC2E5"/>
          </w:tcPr>
          <w:p w14:paraId="61EBADC1" w14:textId="77777777" w:rsidR="00D27A21" w:rsidRPr="00D27A21" w:rsidRDefault="00D27A21" w:rsidP="00D27A21">
            <w:pPr>
              <w:rPr>
                <w:rFonts w:ascii="Calibri" w:eastAsia="Calibri" w:hAnsi="Calibri" w:cs="Calibri"/>
                <w:sz w:val="18"/>
                <w:szCs w:val="18"/>
                <w:lang w:val="fr-CA"/>
              </w:rPr>
            </w:pPr>
          </w:p>
          <w:p w14:paraId="2975C325" w14:textId="77777777" w:rsidR="00D27A21" w:rsidRPr="00D27A21" w:rsidRDefault="00D27A21" w:rsidP="00D27A21">
            <w:pPr>
              <w:rPr>
                <w:rFonts w:ascii="Calibri" w:eastAsia="Calibri" w:hAnsi="Calibri" w:cs="Calibri"/>
                <w:sz w:val="18"/>
                <w:szCs w:val="18"/>
                <w:lang w:val="fr-CA"/>
              </w:rPr>
            </w:pPr>
          </w:p>
          <w:p w14:paraId="25CC29DA" w14:textId="77777777" w:rsidR="00D27A21" w:rsidRPr="00D27A21" w:rsidRDefault="00D27A21" w:rsidP="00D27A21">
            <w:pPr>
              <w:rPr>
                <w:rFonts w:ascii="Calibri" w:eastAsia="Calibri" w:hAnsi="Calibri" w:cs="Calibri"/>
                <w:sz w:val="18"/>
                <w:szCs w:val="18"/>
                <w:lang w:val="fr-CA"/>
              </w:rPr>
            </w:pPr>
          </w:p>
          <w:p w14:paraId="246E47A5"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35BF484E"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06459721" w14:textId="77777777" w:rsidR="00D27A21" w:rsidRPr="00D27A21" w:rsidRDefault="00D27A21" w:rsidP="00D27A21">
            <w:pPr>
              <w:rPr>
                <w:rFonts w:ascii="Calibri" w:eastAsia="Calibri" w:hAnsi="Calibri" w:cs="Calibri"/>
                <w:sz w:val="18"/>
                <w:szCs w:val="18"/>
                <w:lang w:val="fr-CA"/>
              </w:rPr>
            </w:pPr>
          </w:p>
        </w:tc>
        <w:tc>
          <w:tcPr>
            <w:tcW w:w="4680" w:type="dxa"/>
          </w:tcPr>
          <w:p w14:paraId="36C388B5" w14:textId="77777777" w:rsidR="00D27A21" w:rsidRPr="00D27A21" w:rsidRDefault="00D27A21" w:rsidP="00D27A21">
            <w:pPr>
              <w:rPr>
                <w:rFonts w:ascii="Calibri" w:eastAsia="Calibri" w:hAnsi="Calibri" w:cs="Calibri"/>
                <w:sz w:val="18"/>
                <w:szCs w:val="18"/>
                <w:lang w:val="fr-CA"/>
              </w:rPr>
            </w:pPr>
          </w:p>
        </w:tc>
        <w:tc>
          <w:tcPr>
            <w:tcW w:w="3150" w:type="dxa"/>
          </w:tcPr>
          <w:p w14:paraId="066058AE" w14:textId="77777777" w:rsidR="00D27A21" w:rsidRPr="00D27A21" w:rsidRDefault="00D27A21" w:rsidP="00D27A21">
            <w:pPr>
              <w:rPr>
                <w:rFonts w:ascii="Calibri" w:eastAsia="Calibri" w:hAnsi="Calibri" w:cs="Calibri"/>
                <w:sz w:val="18"/>
                <w:szCs w:val="18"/>
                <w:lang w:val="fr-CA"/>
              </w:rPr>
            </w:pPr>
          </w:p>
        </w:tc>
        <w:tc>
          <w:tcPr>
            <w:tcW w:w="6120" w:type="dxa"/>
          </w:tcPr>
          <w:p w14:paraId="313E95D3"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49068E2D" w14:textId="77777777" w:rsidR="007F72C8" w:rsidRDefault="007F72C8" w:rsidP="007F72C8">
            <w:pPr>
              <w:rPr>
                <w:rFonts w:ascii="Calibri" w:eastAsia="Calibri" w:hAnsi="Calibri" w:cs="Calibri"/>
                <w:sz w:val="18"/>
                <w:szCs w:val="18"/>
                <w:lang w:val="fr-CA"/>
              </w:rPr>
            </w:pPr>
          </w:p>
          <w:p w14:paraId="1B893BFA"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7ACEA14F" w14:textId="77777777" w:rsidR="007F72C8" w:rsidRDefault="007F72C8" w:rsidP="007F72C8">
            <w:pPr>
              <w:rPr>
                <w:rFonts w:ascii="Calibri" w:eastAsia="Calibri" w:hAnsi="Calibri" w:cs="Calibri"/>
                <w:sz w:val="18"/>
                <w:szCs w:val="18"/>
                <w:lang w:val="fr-CA"/>
              </w:rPr>
            </w:pPr>
          </w:p>
          <w:p w14:paraId="640F5C71"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3C5A47EC" w14:textId="77777777" w:rsidR="007F72C8" w:rsidRDefault="007F72C8" w:rsidP="007F72C8">
            <w:pPr>
              <w:rPr>
                <w:rFonts w:ascii="Calibri" w:eastAsia="Calibri" w:hAnsi="Calibri" w:cs="Calibri"/>
                <w:sz w:val="18"/>
                <w:szCs w:val="18"/>
                <w:lang w:val="fr-CA"/>
              </w:rPr>
            </w:pPr>
          </w:p>
          <w:p w14:paraId="3936C548" w14:textId="77777777" w:rsidR="00D27A21" w:rsidRPr="00D27A21" w:rsidRDefault="00D27A21" w:rsidP="00D27A21">
            <w:pPr>
              <w:rPr>
                <w:rFonts w:ascii="Calibri" w:eastAsia="Calibri" w:hAnsi="Calibri" w:cs="Calibri"/>
                <w:sz w:val="18"/>
                <w:szCs w:val="18"/>
                <w:lang w:val="fr-CA"/>
              </w:rPr>
            </w:pPr>
          </w:p>
        </w:tc>
      </w:tr>
      <w:tr w:rsidR="003B52F9" w:rsidRPr="00D27A21" w14:paraId="0B2A66B6" w14:textId="77777777" w:rsidTr="00D27A21">
        <w:tc>
          <w:tcPr>
            <w:tcW w:w="1255" w:type="dxa"/>
            <w:shd w:val="clear" w:color="auto" w:fill="9CC2E5"/>
          </w:tcPr>
          <w:p w14:paraId="4A1C9B70" w14:textId="77777777" w:rsidR="00D27A21" w:rsidRPr="00D27A21" w:rsidRDefault="00D27A21" w:rsidP="00D27A21">
            <w:pPr>
              <w:rPr>
                <w:rFonts w:ascii="Calibri" w:eastAsia="Calibri" w:hAnsi="Calibri" w:cs="Calibri"/>
                <w:sz w:val="18"/>
                <w:szCs w:val="18"/>
                <w:lang w:val="fr-CA"/>
              </w:rPr>
            </w:pPr>
          </w:p>
          <w:p w14:paraId="468406E2" w14:textId="77777777" w:rsidR="00D27A21" w:rsidRPr="00D27A21" w:rsidRDefault="00D27A21" w:rsidP="00D27A21">
            <w:pPr>
              <w:rPr>
                <w:rFonts w:ascii="Calibri" w:eastAsia="Calibri" w:hAnsi="Calibri" w:cs="Calibri"/>
                <w:sz w:val="18"/>
                <w:szCs w:val="18"/>
                <w:lang w:val="fr-CA"/>
              </w:rPr>
            </w:pPr>
          </w:p>
          <w:p w14:paraId="5208D4DB" w14:textId="77777777" w:rsidR="00D27A21" w:rsidRPr="00D27A21" w:rsidRDefault="00D27A21" w:rsidP="00D27A21">
            <w:pPr>
              <w:rPr>
                <w:rFonts w:ascii="Calibri" w:eastAsia="Calibri" w:hAnsi="Calibri" w:cs="Calibri"/>
                <w:sz w:val="18"/>
                <w:szCs w:val="18"/>
                <w:lang w:val="fr-CA"/>
              </w:rPr>
            </w:pPr>
          </w:p>
          <w:p w14:paraId="37DABDB6"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5DACB506"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45A99314" w14:textId="77777777" w:rsidR="00D27A21" w:rsidRPr="00D27A21" w:rsidRDefault="00D27A21" w:rsidP="00D27A21">
            <w:pPr>
              <w:rPr>
                <w:rFonts w:ascii="Calibri" w:eastAsia="Calibri" w:hAnsi="Calibri" w:cs="Calibri"/>
                <w:sz w:val="18"/>
                <w:szCs w:val="18"/>
                <w:lang w:val="fr-CA"/>
              </w:rPr>
            </w:pPr>
          </w:p>
        </w:tc>
        <w:tc>
          <w:tcPr>
            <w:tcW w:w="4680" w:type="dxa"/>
          </w:tcPr>
          <w:p w14:paraId="157C2F53" w14:textId="77777777" w:rsidR="00D27A21" w:rsidRPr="00D27A21" w:rsidRDefault="00D27A21" w:rsidP="00D27A21">
            <w:pPr>
              <w:rPr>
                <w:rFonts w:ascii="Calibri" w:eastAsia="Calibri" w:hAnsi="Calibri" w:cs="Calibri"/>
                <w:sz w:val="18"/>
                <w:szCs w:val="18"/>
                <w:lang w:val="fr-CA"/>
              </w:rPr>
            </w:pPr>
          </w:p>
        </w:tc>
        <w:tc>
          <w:tcPr>
            <w:tcW w:w="3150" w:type="dxa"/>
          </w:tcPr>
          <w:p w14:paraId="58303A73" w14:textId="77777777" w:rsidR="00D27A21" w:rsidRPr="00D27A21" w:rsidRDefault="00D27A21" w:rsidP="00D27A21">
            <w:pPr>
              <w:rPr>
                <w:rFonts w:ascii="Calibri" w:eastAsia="Calibri" w:hAnsi="Calibri" w:cs="Calibri"/>
                <w:sz w:val="18"/>
                <w:szCs w:val="18"/>
                <w:lang w:val="fr-CA"/>
              </w:rPr>
            </w:pPr>
          </w:p>
        </w:tc>
        <w:tc>
          <w:tcPr>
            <w:tcW w:w="6120" w:type="dxa"/>
          </w:tcPr>
          <w:p w14:paraId="0096E27C"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377B6EA9" w14:textId="77777777" w:rsidR="007F72C8" w:rsidRDefault="007F72C8" w:rsidP="007F72C8">
            <w:pPr>
              <w:rPr>
                <w:rFonts w:ascii="Calibri" w:eastAsia="Calibri" w:hAnsi="Calibri" w:cs="Calibri"/>
                <w:sz w:val="18"/>
                <w:szCs w:val="18"/>
                <w:lang w:val="fr-CA"/>
              </w:rPr>
            </w:pPr>
          </w:p>
          <w:p w14:paraId="15512B68"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65FAE3D6" w14:textId="77777777" w:rsidR="007F72C8" w:rsidRDefault="007F72C8" w:rsidP="007F72C8">
            <w:pPr>
              <w:rPr>
                <w:rFonts w:ascii="Calibri" w:eastAsia="Calibri" w:hAnsi="Calibri" w:cs="Calibri"/>
                <w:sz w:val="18"/>
                <w:szCs w:val="18"/>
                <w:lang w:val="fr-CA"/>
              </w:rPr>
            </w:pPr>
          </w:p>
          <w:p w14:paraId="65036547"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4E513B25" w14:textId="77777777" w:rsidR="007F72C8" w:rsidRDefault="007F72C8" w:rsidP="007F72C8">
            <w:pPr>
              <w:rPr>
                <w:rFonts w:ascii="Calibri" w:eastAsia="Calibri" w:hAnsi="Calibri" w:cs="Calibri"/>
                <w:sz w:val="18"/>
                <w:szCs w:val="18"/>
                <w:lang w:val="fr-CA"/>
              </w:rPr>
            </w:pPr>
          </w:p>
          <w:p w14:paraId="4D3F2990" w14:textId="77777777" w:rsidR="00D27A21" w:rsidRPr="00D27A21" w:rsidRDefault="00D27A21" w:rsidP="00D27A21">
            <w:pPr>
              <w:rPr>
                <w:rFonts w:ascii="Calibri" w:eastAsia="Calibri" w:hAnsi="Calibri" w:cs="Calibri"/>
                <w:sz w:val="18"/>
                <w:szCs w:val="18"/>
                <w:lang w:val="fr-CA"/>
              </w:rPr>
            </w:pPr>
          </w:p>
        </w:tc>
      </w:tr>
      <w:tr w:rsidR="003B52F9" w:rsidRPr="00D27A21" w14:paraId="59D4ED2C" w14:textId="77777777" w:rsidTr="00D27A21">
        <w:tc>
          <w:tcPr>
            <w:tcW w:w="1255" w:type="dxa"/>
            <w:shd w:val="clear" w:color="auto" w:fill="9CC2E5"/>
          </w:tcPr>
          <w:p w14:paraId="74B30F15" w14:textId="77777777" w:rsidR="00D27A21" w:rsidRPr="00D27A21" w:rsidRDefault="00D27A21" w:rsidP="00D27A21">
            <w:pPr>
              <w:rPr>
                <w:rFonts w:ascii="Calibri" w:eastAsia="Calibri" w:hAnsi="Calibri" w:cs="Calibri"/>
                <w:sz w:val="18"/>
                <w:szCs w:val="18"/>
                <w:lang w:val="fr-CA"/>
              </w:rPr>
            </w:pPr>
          </w:p>
          <w:p w14:paraId="145696F6" w14:textId="77777777" w:rsidR="00D27A21" w:rsidRPr="00D27A21" w:rsidRDefault="00D27A21" w:rsidP="00D27A21">
            <w:pPr>
              <w:rPr>
                <w:rFonts w:ascii="Calibri" w:eastAsia="Calibri" w:hAnsi="Calibri" w:cs="Calibri"/>
                <w:sz w:val="18"/>
                <w:szCs w:val="18"/>
                <w:lang w:val="fr-CA"/>
              </w:rPr>
            </w:pPr>
          </w:p>
          <w:p w14:paraId="58EA186F" w14:textId="77777777" w:rsidR="00D27A21" w:rsidRPr="00D27A21" w:rsidRDefault="00D27A21" w:rsidP="00D27A21">
            <w:pPr>
              <w:rPr>
                <w:rFonts w:ascii="Calibri" w:eastAsia="Calibri" w:hAnsi="Calibri" w:cs="Calibri"/>
                <w:sz w:val="18"/>
                <w:szCs w:val="18"/>
                <w:lang w:val="fr-CA"/>
              </w:rPr>
            </w:pPr>
          </w:p>
          <w:p w14:paraId="27B83597"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60EC9E79"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70885FC5" w14:textId="77777777" w:rsidR="00D27A21" w:rsidRPr="00D27A21" w:rsidRDefault="00D27A21" w:rsidP="00D27A21">
            <w:pPr>
              <w:rPr>
                <w:rFonts w:ascii="Calibri" w:eastAsia="Calibri" w:hAnsi="Calibri" w:cs="Calibri"/>
                <w:sz w:val="18"/>
                <w:szCs w:val="18"/>
                <w:lang w:val="fr-CA"/>
              </w:rPr>
            </w:pPr>
          </w:p>
        </w:tc>
        <w:tc>
          <w:tcPr>
            <w:tcW w:w="4680" w:type="dxa"/>
          </w:tcPr>
          <w:p w14:paraId="3ACF0446" w14:textId="77777777" w:rsidR="00D27A21" w:rsidRPr="00D27A21" w:rsidRDefault="00D27A21" w:rsidP="00D27A21">
            <w:pPr>
              <w:rPr>
                <w:rFonts w:ascii="Calibri" w:eastAsia="Calibri" w:hAnsi="Calibri" w:cs="Calibri"/>
                <w:sz w:val="18"/>
                <w:szCs w:val="18"/>
                <w:lang w:val="fr-CA"/>
              </w:rPr>
            </w:pPr>
          </w:p>
        </w:tc>
        <w:tc>
          <w:tcPr>
            <w:tcW w:w="3150" w:type="dxa"/>
          </w:tcPr>
          <w:p w14:paraId="32E3C713" w14:textId="77777777" w:rsidR="00D27A21" w:rsidRPr="00D27A21" w:rsidRDefault="00D27A21" w:rsidP="00D27A21">
            <w:pPr>
              <w:rPr>
                <w:rFonts w:ascii="Calibri" w:eastAsia="Calibri" w:hAnsi="Calibri" w:cs="Calibri"/>
                <w:sz w:val="18"/>
                <w:szCs w:val="18"/>
                <w:lang w:val="fr-CA"/>
              </w:rPr>
            </w:pPr>
          </w:p>
        </w:tc>
        <w:tc>
          <w:tcPr>
            <w:tcW w:w="6120" w:type="dxa"/>
          </w:tcPr>
          <w:p w14:paraId="6C350FEE"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4AB11FD6" w14:textId="77777777" w:rsidR="007F72C8" w:rsidRDefault="007F72C8" w:rsidP="007F72C8">
            <w:pPr>
              <w:rPr>
                <w:rFonts w:ascii="Calibri" w:eastAsia="Calibri" w:hAnsi="Calibri" w:cs="Calibri"/>
                <w:sz w:val="18"/>
                <w:szCs w:val="18"/>
                <w:lang w:val="fr-CA"/>
              </w:rPr>
            </w:pPr>
          </w:p>
          <w:p w14:paraId="081F30AF"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2F9B582E" w14:textId="77777777" w:rsidR="007F72C8" w:rsidRDefault="007F72C8" w:rsidP="007F72C8">
            <w:pPr>
              <w:rPr>
                <w:rFonts w:ascii="Calibri" w:eastAsia="Calibri" w:hAnsi="Calibri" w:cs="Calibri"/>
                <w:sz w:val="18"/>
                <w:szCs w:val="18"/>
                <w:lang w:val="fr-CA"/>
              </w:rPr>
            </w:pPr>
          </w:p>
          <w:p w14:paraId="7592B5CC"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1C3ED7AD"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lastRenderedPageBreak/>
              <w:t>J’ai appris que</w:t>
            </w:r>
          </w:p>
          <w:p w14:paraId="31E4D254" w14:textId="77777777" w:rsidR="007F72C8" w:rsidRDefault="007F72C8" w:rsidP="007F72C8">
            <w:pPr>
              <w:rPr>
                <w:rFonts w:ascii="Calibri" w:eastAsia="Calibri" w:hAnsi="Calibri" w:cs="Calibri"/>
                <w:sz w:val="18"/>
                <w:szCs w:val="18"/>
                <w:lang w:val="fr-CA"/>
              </w:rPr>
            </w:pPr>
          </w:p>
          <w:p w14:paraId="3265A91F"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0115E47B" w14:textId="77777777" w:rsidR="007F72C8" w:rsidRDefault="007F72C8" w:rsidP="007F72C8">
            <w:pPr>
              <w:rPr>
                <w:rFonts w:ascii="Calibri" w:eastAsia="Calibri" w:hAnsi="Calibri" w:cs="Calibri"/>
                <w:sz w:val="18"/>
                <w:szCs w:val="18"/>
                <w:lang w:val="fr-CA"/>
              </w:rPr>
            </w:pPr>
          </w:p>
          <w:p w14:paraId="3FEAEA79"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3231E8BE" w14:textId="77777777" w:rsidR="007F72C8" w:rsidRDefault="007F72C8" w:rsidP="007F72C8">
            <w:pPr>
              <w:rPr>
                <w:rFonts w:ascii="Calibri" w:eastAsia="Calibri" w:hAnsi="Calibri" w:cs="Calibri"/>
                <w:sz w:val="18"/>
                <w:szCs w:val="18"/>
                <w:lang w:val="fr-CA"/>
              </w:rPr>
            </w:pPr>
          </w:p>
          <w:p w14:paraId="18555231" w14:textId="77777777" w:rsidR="007F72C8" w:rsidRDefault="007F72C8" w:rsidP="007F72C8">
            <w:pPr>
              <w:rPr>
                <w:rFonts w:ascii="Calibri" w:eastAsia="Calibri" w:hAnsi="Calibri" w:cs="Calibri"/>
                <w:sz w:val="18"/>
                <w:szCs w:val="18"/>
                <w:lang w:val="fr-CA"/>
              </w:rPr>
            </w:pPr>
          </w:p>
          <w:p w14:paraId="6758EEFA" w14:textId="77777777" w:rsidR="00D27A21" w:rsidRPr="00D27A21" w:rsidRDefault="00D27A21" w:rsidP="00D27A21">
            <w:pPr>
              <w:rPr>
                <w:rFonts w:ascii="Calibri" w:eastAsia="Calibri" w:hAnsi="Calibri" w:cs="Calibri"/>
                <w:sz w:val="18"/>
                <w:szCs w:val="18"/>
                <w:lang w:val="fr-CA"/>
              </w:rPr>
            </w:pPr>
          </w:p>
        </w:tc>
      </w:tr>
      <w:tr w:rsidR="003B52F9" w:rsidRPr="00D27A21" w14:paraId="25EEC62F" w14:textId="77777777" w:rsidTr="00D27A21">
        <w:tc>
          <w:tcPr>
            <w:tcW w:w="1255" w:type="dxa"/>
            <w:shd w:val="clear" w:color="auto" w:fill="9CC2E5"/>
          </w:tcPr>
          <w:p w14:paraId="589B9097" w14:textId="77777777" w:rsidR="00D27A21" w:rsidRPr="00D27A21" w:rsidRDefault="00D27A21" w:rsidP="00D27A21">
            <w:pPr>
              <w:rPr>
                <w:rFonts w:ascii="Calibri" w:eastAsia="Calibri" w:hAnsi="Calibri" w:cs="Calibri"/>
                <w:sz w:val="18"/>
                <w:szCs w:val="18"/>
                <w:lang w:val="fr-CA"/>
              </w:rPr>
            </w:pPr>
          </w:p>
          <w:p w14:paraId="6306E85D" w14:textId="77777777" w:rsidR="00D27A21" w:rsidRPr="00D27A21" w:rsidRDefault="00D27A21" w:rsidP="00D27A21">
            <w:pPr>
              <w:rPr>
                <w:rFonts w:ascii="Calibri" w:eastAsia="Calibri" w:hAnsi="Calibri" w:cs="Calibri"/>
                <w:sz w:val="18"/>
                <w:szCs w:val="18"/>
                <w:lang w:val="fr-CA"/>
              </w:rPr>
            </w:pPr>
          </w:p>
          <w:p w14:paraId="1B0D2D20" w14:textId="77777777" w:rsidR="00D27A21" w:rsidRPr="00D27A21" w:rsidRDefault="00D27A21" w:rsidP="00D27A21">
            <w:pPr>
              <w:rPr>
                <w:rFonts w:ascii="Calibri" w:eastAsia="Calibri" w:hAnsi="Calibri" w:cs="Calibri"/>
                <w:sz w:val="18"/>
                <w:szCs w:val="18"/>
                <w:lang w:val="fr-CA"/>
              </w:rPr>
            </w:pPr>
          </w:p>
          <w:p w14:paraId="6388E955"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166C5160"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547A8E24" w14:textId="77777777" w:rsidR="00D27A21" w:rsidRPr="00D27A21" w:rsidRDefault="00D27A21" w:rsidP="00D27A21">
            <w:pPr>
              <w:rPr>
                <w:rFonts w:ascii="Calibri" w:eastAsia="Calibri" w:hAnsi="Calibri" w:cs="Calibri"/>
                <w:sz w:val="18"/>
                <w:szCs w:val="18"/>
                <w:lang w:val="fr-CA"/>
              </w:rPr>
            </w:pPr>
          </w:p>
        </w:tc>
        <w:tc>
          <w:tcPr>
            <w:tcW w:w="4680" w:type="dxa"/>
          </w:tcPr>
          <w:p w14:paraId="7CABD2BE" w14:textId="77777777" w:rsidR="00D27A21" w:rsidRPr="00D27A21" w:rsidRDefault="00D27A21" w:rsidP="00D27A21">
            <w:pPr>
              <w:rPr>
                <w:rFonts w:ascii="Calibri" w:eastAsia="Calibri" w:hAnsi="Calibri" w:cs="Calibri"/>
                <w:sz w:val="18"/>
                <w:szCs w:val="18"/>
                <w:lang w:val="fr-CA"/>
              </w:rPr>
            </w:pPr>
          </w:p>
        </w:tc>
        <w:tc>
          <w:tcPr>
            <w:tcW w:w="3150" w:type="dxa"/>
          </w:tcPr>
          <w:p w14:paraId="66C0B0CB" w14:textId="77777777" w:rsidR="00D27A21" w:rsidRPr="00D27A21" w:rsidRDefault="00D27A21" w:rsidP="00D27A21">
            <w:pPr>
              <w:rPr>
                <w:rFonts w:ascii="Calibri" w:eastAsia="Calibri" w:hAnsi="Calibri" w:cs="Calibri"/>
                <w:sz w:val="18"/>
                <w:szCs w:val="18"/>
                <w:lang w:val="fr-CA"/>
              </w:rPr>
            </w:pPr>
          </w:p>
        </w:tc>
        <w:tc>
          <w:tcPr>
            <w:tcW w:w="6120" w:type="dxa"/>
          </w:tcPr>
          <w:p w14:paraId="3FBA9C96"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7515FEFB" w14:textId="77777777" w:rsidR="007F72C8" w:rsidRDefault="007F72C8" w:rsidP="007F72C8">
            <w:pPr>
              <w:rPr>
                <w:rFonts w:ascii="Calibri" w:eastAsia="Calibri" w:hAnsi="Calibri" w:cs="Calibri"/>
                <w:sz w:val="18"/>
                <w:szCs w:val="18"/>
                <w:lang w:val="fr-CA"/>
              </w:rPr>
            </w:pPr>
          </w:p>
          <w:p w14:paraId="67E3D0E0"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29D11E95" w14:textId="77777777" w:rsidR="007F72C8" w:rsidRDefault="007F72C8" w:rsidP="007F72C8">
            <w:pPr>
              <w:rPr>
                <w:rFonts w:ascii="Calibri" w:eastAsia="Calibri" w:hAnsi="Calibri" w:cs="Calibri"/>
                <w:sz w:val="18"/>
                <w:szCs w:val="18"/>
                <w:lang w:val="fr-CA"/>
              </w:rPr>
            </w:pPr>
          </w:p>
          <w:p w14:paraId="568F019C"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473DA273" w14:textId="77777777" w:rsidR="007F72C8" w:rsidRDefault="007F72C8" w:rsidP="007F72C8">
            <w:pPr>
              <w:rPr>
                <w:rFonts w:ascii="Calibri" w:eastAsia="Calibri" w:hAnsi="Calibri" w:cs="Calibri"/>
                <w:sz w:val="18"/>
                <w:szCs w:val="18"/>
                <w:lang w:val="fr-CA"/>
              </w:rPr>
            </w:pPr>
          </w:p>
          <w:p w14:paraId="094B39A3" w14:textId="77777777" w:rsidR="00D27A21" w:rsidRPr="00D27A21" w:rsidRDefault="00D27A21" w:rsidP="00D27A21">
            <w:pPr>
              <w:rPr>
                <w:rFonts w:ascii="Calibri" w:eastAsia="Calibri" w:hAnsi="Calibri" w:cs="Calibri"/>
                <w:sz w:val="18"/>
                <w:szCs w:val="18"/>
                <w:lang w:val="fr-CA"/>
              </w:rPr>
            </w:pPr>
          </w:p>
        </w:tc>
      </w:tr>
      <w:tr w:rsidR="003B52F9" w:rsidRPr="00D27A21" w14:paraId="1A692B93" w14:textId="77777777" w:rsidTr="00D27A21">
        <w:tc>
          <w:tcPr>
            <w:tcW w:w="1255" w:type="dxa"/>
            <w:shd w:val="clear" w:color="auto" w:fill="9CC2E5"/>
          </w:tcPr>
          <w:p w14:paraId="5435B3BE" w14:textId="77777777" w:rsidR="00D27A21" w:rsidRPr="00D27A21" w:rsidRDefault="00D27A21" w:rsidP="00D27A21">
            <w:pPr>
              <w:rPr>
                <w:rFonts w:ascii="Calibri" w:eastAsia="Calibri" w:hAnsi="Calibri" w:cs="Calibri"/>
                <w:sz w:val="18"/>
                <w:szCs w:val="18"/>
                <w:lang w:val="fr-CA"/>
              </w:rPr>
            </w:pPr>
          </w:p>
          <w:p w14:paraId="2B3D627B" w14:textId="77777777" w:rsidR="00D27A21" w:rsidRPr="00D27A21" w:rsidRDefault="00D27A21" w:rsidP="00D27A21">
            <w:pPr>
              <w:rPr>
                <w:rFonts w:ascii="Calibri" w:eastAsia="Calibri" w:hAnsi="Calibri" w:cs="Calibri"/>
                <w:sz w:val="18"/>
                <w:szCs w:val="18"/>
                <w:lang w:val="fr-CA"/>
              </w:rPr>
            </w:pPr>
          </w:p>
          <w:p w14:paraId="6CF7D615" w14:textId="77777777" w:rsidR="00D27A21" w:rsidRPr="00D27A21" w:rsidRDefault="00D27A21" w:rsidP="00D27A21">
            <w:pPr>
              <w:rPr>
                <w:rFonts w:ascii="Calibri" w:eastAsia="Calibri" w:hAnsi="Calibri" w:cs="Calibri"/>
                <w:sz w:val="18"/>
                <w:szCs w:val="18"/>
                <w:lang w:val="fr-CA"/>
              </w:rPr>
            </w:pPr>
          </w:p>
          <w:p w14:paraId="7ADCD5D1" w14:textId="77777777" w:rsidR="00D27A21" w:rsidRPr="00D27A21" w:rsidRDefault="00D27A21" w:rsidP="00D27A21">
            <w:pPr>
              <w:rPr>
                <w:rFonts w:ascii="Calibri" w:eastAsia="Calibri" w:hAnsi="Calibri" w:cs="Calibri"/>
                <w:sz w:val="18"/>
                <w:szCs w:val="18"/>
                <w:lang w:val="fr-CA"/>
              </w:rPr>
            </w:pPr>
          </w:p>
          <w:p w14:paraId="0503AC3D"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78F356A1"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2A4F60B7" w14:textId="77777777" w:rsidR="00D27A21" w:rsidRPr="00D27A21" w:rsidRDefault="00D27A21" w:rsidP="00D27A21">
            <w:pPr>
              <w:rPr>
                <w:rFonts w:ascii="Calibri" w:eastAsia="Calibri" w:hAnsi="Calibri" w:cs="Calibri"/>
                <w:sz w:val="18"/>
                <w:szCs w:val="18"/>
                <w:lang w:val="fr-CA"/>
              </w:rPr>
            </w:pPr>
          </w:p>
        </w:tc>
        <w:tc>
          <w:tcPr>
            <w:tcW w:w="4680" w:type="dxa"/>
          </w:tcPr>
          <w:p w14:paraId="423E1AA2" w14:textId="77777777" w:rsidR="00D27A21" w:rsidRPr="00D27A21" w:rsidRDefault="00D27A21" w:rsidP="00D27A21">
            <w:pPr>
              <w:rPr>
                <w:rFonts w:ascii="Calibri" w:eastAsia="Calibri" w:hAnsi="Calibri" w:cs="Calibri"/>
                <w:sz w:val="18"/>
                <w:szCs w:val="18"/>
                <w:lang w:val="fr-CA"/>
              </w:rPr>
            </w:pPr>
          </w:p>
        </w:tc>
        <w:tc>
          <w:tcPr>
            <w:tcW w:w="3150" w:type="dxa"/>
          </w:tcPr>
          <w:p w14:paraId="63907DA2" w14:textId="77777777" w:rsidR="00D27A21" w:rsidRPr="00D27A21" w:rsidRDefault="00D27A21" w:rsidP="00D27A21">
            <w:pPr>
              <w:rPr>
                <w:rFonts w:ascii="Calibri" w:eastAsia="Calibri" w:hAnsi="Calibri" w:cs="Calibri"/>
                <w:sz w:val="18"/>
                <w:szCs w:val="18"/>
                <w:lang w:val="fr-CA"/>
              </w:rPr>
            </w:pPr>
          </w:p>
        </w:tc>
        <w:tc>
          <w:tcPr>
            <w:tcW w:w="6120" w:type="dxa"/>
          </w:tcPr>
          <w:p w14:paraId="228DFB62"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3BF19DC4" w14:textId="77777777" w:rsidR="007F72C8" w:rsidRDefault="007F72C8" w:rsidP="007F72C8">
            <w:pPr>
              <w:rPr>
                <w:rFonts w:ascii="Calibri" w:eastAsia="Calibri" w:hAnsi="Calibri" w:cs="Calibri"/>
                <w:sz w:val="18"/>
                <w:szCs w:val="18"/>
                <w:lang w:val="fr-CA"/>
              </w:rPr>
            </w:pPr>
          </w:p>
          <w:p w14:paraId="3F3E46C3"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532D8985" w14:textId="77777777" w:rsidR="007F72C8" w:rsidRDefault="007F72C8" w:rsidP="007F72C8">
            <w:pPr>
              <w:rPr>
                <w:rFonts w:ascii="Calibri" w:eastAsia="Calibri" w:hAnsi="Calibri" w:cs="Calibri"/>
                <w:sz w:val="18"/>
                <w:szCs w:val="18"/>
                <w:lang w:val="fr-CA"/>
              </w:rPr>
            </w:pPr>
          </w:p>
          <w:p w14:paraId="150195A0"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78D5DA96" w14:textId="77777777" w:rsidR="007F72C8" w:rsidRDefault="007F72C8" w:rsidP="007F72C8">
            <w:pPr>
              <w:rPr>
                <w:rFonts w:ascii="Calibri" w:eastAsia="Calibri" w:hAnsi="Calibri" w:cs="Calibri"/>
                <w:sz w:val="18"/>
                <w:szCs w:val="18"/>
                <w:lang w:val="fr-CA"/>
              </w:rPr>
            </w:pPr>
          </w:p>
          <w:p w14:paraId="3930A650" w14:textId="77777777" w:rsidR="00D27A21" w:rsidRPr="00D27A21" w:rsidRDefault="00D27A21" w:rsidP="00D27A21">
            <w:pPr>
              <w:rPr>
                <w:rFonts w:ascii="Calibri" w:eastAsia="Calibri" w:hAnsi="Calibri" w:cs="Calibri"/>
                <w:sz w:val="18"/>
                <w:szCs w:val="18"/>
                <w:lang w:val="fr-CA"/>
              </w:rPr>
            </w:pPr>
          </w:p>
        </w:tc>
      </w:tr>
      <w:tr w:rsidR="003B52F9" w:rsidRPr="00D27A21" w14:paraId="31655B88" w14:textId="77777777" w:rsidTr="00D27A21">
        <w:tc>
          <w:tcPr>
            <w:tcW w:w="1255" w:type="dxa"/>
            <w:shd w:val="clear" w:color="auto" w:fill="9CC2E5"/>
          </w:tcPr>
          <w:p w14:paraId="4FB95814" w14:textId="77777777" w:rsidR="00D27A21" w:rsidRPr="00D27A21" w:rsidRDefault="00D27A21" w:rsidP="00D27A21">
            <w:pPr>
              <w:rPr>
                <w:rFonts w:ascii="Calibri" w:eastAsia="Calibri" w:hAnsi="Calibri" w:cs="Calibri"/>
                <w:sz w:val="18"/>
                <w:szCs w:val="18"/>
                <w:lang w:val="fr-CA"/>
              </w:rPr>
            </w:pPr>
          </w:p>
          <w:p w14:paraId="1474E184" w14:textId="77777777" w:rsidR="00D27A21" w:rsidRPr="00D27A21" w:rsidRDefault="00D27A21" w:rsidP="00D27A21">
            <w:pPr>
              <w:rPr>
                <w:rFonts w:ascii="Calibri" w:eastAsia="Calibri" w:hAnsi="Calibri" w:cs="Calibri"/>
                <w:sz w:val="18"/>
                <w:szCs w:val="18"/>
                <w:lang w:val="fr-CA"/>
              </w:rPr>
            </w:pPr>
          </w:p>
          <w:p w14:paraId="62FC4E28" w14:textId="77777777" w:rsidR="00D27A21" w:rsidRPr="00D27A21" w:rsidRDefault="00D27A21" w:rsidP="00D27A21">
            <w:pPr>
              <w:rPr>
                <w:rFonts w:ascii="Calibri" w:eastAsia="Calibri" w:hAnsi="Calibri" w:cs="Calibri"/>
                <w:sz w:val="18"/>
                <w:szCs w:val="18"/>
                <w:lang w:val="fr-CA"/>
              </w:rPr>
            </w:pPr>
          </w:p>
          <w:p w14:paraId="044F4022"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6F5C0588"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384D208D" w14:textId="77777777" w:rsidR="00D27A21" w:rsidRPr="00D27A21" w:rsidRDefault="00D27A21" w:rsidP="00D27A21">
            <w:pPr>
              <w:rPr>
                <w:rFonts w:ascii="Calibri" w:eastAsia="Calibri" w:hAnsi="Calibri" w:cs="Calibri"/>
                <w:sz w:val="18"/>
                <w:szCs w:val="18"/>
                <w:lang w:val="fr-CA"/>
              </w:rPr>
            </w:pPr>
          </w:p>
        </w:tc>
        <w:tc>
          <w:tcPr>
            <w:tcW w:w="4680" w:type="dxa"/>
          </w:tcPr>
          <w:p w14:paraId="01E69BAA" w14:textId="77777777" w:rsidR="00D27A21" w:rsidRPr="00D27A21" w:rsidRDefault="00D27A21" w:rsidP="00D27A21">
            <w:pPr>
              <w:rPr>
                <w:rFonts w:ascii="Calibri" w:eastAsia="Calibri" w:hAnsi="Calibri" w:cs="Calibri"/>
                <w:sz w:val="18"/>
                <w:szCs w:val="18"/>
                <w:lang w:val="fr-CA"/>
              </w:rPr>
            </w:pPr>
          </w:p>
        </w:tc>
        <w:tc>
          <w:tcPr>
            <w:tcW w:w="3150" w:type="dxa"/>
          </w:tcPr>
          <w:p w14:paraId="06EE8574" w14:textId="77777777" w:rsidR="00D27A21" w:rsidRPr="00D27A21" w:rsidRDefault="00D27A21" w:rsidP="00D27A21">
            <w:pPr>
              <w:rPr>
                <w:rFonts w:ascii="Calibri" w:eastAsia="Calibri" w:hAnsi="Calibri" w:cs="Calibri"/>
                <w:sz w:val="18"/>
                <w:szCs w:val="18"/>
                <w:lang w:val="fr-CA"/>
              </w:rPr>
            </w:pPr>
          </w:p>
        </w:tc>
        <w:tc>
          <w:tcPr>
            <w:tcW w:w="6120" w:type="dxa"/>
          </w:tcPr>
          <w:p w14:paraId="3F2FA6ED"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2223A472" w14:textId="77777777" w:rsidR="007F72C8" w:rsidRDefault="007F72C8" w:rsidP="007F72C8">
            <w:pPr>
              <w:rPr>
                <w:rFonts w:ascii="Calibri" w:eastAsia="Calibri" w:hAnsi="Calibri" w:cs="Calibri"/>
                <w:sz w:val="18"/>
                <w:szCs w:val="18"/>
                <w:lang w:val="fr-CA"/>
              </w:rPr>
            </w:pPr>
          </w:p>
          <w:p w14:paraId="4C6874CB"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5E555F3E" w14:textId="77777777" w:rsidR="007F72C8" w:rsidRDefault="007F72C8" w:rsidP="007F72C8">
            <w:pPr>
              <w:rPr>
                <w:rFonts w:ascii="Calibri" w:eastAsia="Calibri" w:hAnsi="Calibri" w:cs="Calibri"/>
                <w:sz w:val="18"/>
                <w:szCs w:val="18"/>
                <w:lang w:val="fr-CA"/>
              </w:rPr>
            </w:pPr>
          </w:p>
          <w:p w14:paraId="0C33C304"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38CD1CBD" w14:textId="77777777" w:rsidR="007F72C8" w:rsidRDefault="007F72C8" w:rsidP="007F72C8">
            <w:pPr>
              <w:rPr>
                <w:rFonts w:ascii="Calibri" w:eastAsia="Calibri" w:hAnsi="Calibri" w:cs="Calibri"/>
                <w:sz w:val="18"/>
                <w:szCs w:val="18"/>
                <w:lang w:val="fr-CA"/>
              </w:rPr>
            </w:pPr>
          </w:p>
          <w:p w14:paraId="07826B91" w14:textId="77777777" w:rsidR="00D27A21" w:rsidRPr="00D27A21" w:rsidRDefault="00D27A21" w:rsidP="00D27A21">
            <w:pPr>
              <w:rPr>
                <w:rFonts w:ascii="Calibri" w:eastAsia="Calibri" w:hAnsi="Calibri" w:cs="Calibri"/>
                <w:sz w:val="18"/>
                <w:szCs w:val="18"/>
                <w:lang w:val="fr-CA"/>
              </w:rPr>
            </w:pPr>
          </w:p>
        </w:tc>
      </w:tr>
      <w:tr w:rsidR="003B52F9" w:rsidRPr="00D27A21" w14:paraId="5C41A76D" w14:textId="77777777" w:rsidTr="00D27A21">
        <w:tc>
          <w:tcPr>
            <w:tcW w:w="1255" w:type="dxa"/>
            <w:shd w:val="clear" w:color="auto" w:fill="9CC2E5"/>
          </w:tcPr>
          <w:p w14:paraId="18752E07" w14:textId="77777777" w:rsidR="00D27A21" w:rsidRPr="00D27A21" w:rsidRDefault="00D27A21" w:rsidP="00D27A21">
            <w:pPr>
              <w:rPr>
                <w:rFonts w:ascii="Calibri" w:eastAsia="Calibri" w:hAnsi="Calibri" w:cs="Calibri"/>
                <w:sz w:val="18"/>
                <w:szCs w:val="18"/>
                <w:lang w:val="fr-CA"/>
              </w:rPr>
            </w:pPr>
          </w:p>
          <w:p w14:paraId="62738946" w14:textId="77777777" w:rsidR="00D27A21" w:rsidRPr="00D27A21" w:rsidRDefault="00D27A21" w:rsidP="00D27A21">
            <w:pPr>
              <w:rPr>
                <w:rFonts w:ascii="Calibri" w:eastAsia="Calibri" w:hAnsi="Calibri" w:cs="Calibri"/>
                <w:sz w:val="18"/>
                <w:szCs w:val="18"/>
                <w:lang w:val="fr-CA"/>
              </w:rPr>
            </w:pPr>
          </w:p>
          <w:p w14:paraId="05662E41" w14:textId="77777777" w:rsidR="00D27A21" w:rsidRPr="00D27A21" w:rsidRDefault="00D27A21" w:rsidP="00D27A21">
            <w:pPr>
              <w:rPr>
                <w:rFonts w:ascii="Calibri" w:eastAsia="Calibri" w:hAnsi="Calibri" w:cs="Calibri"/>
                <w:sz w:val="18"/>
                <w:szCs w:val="18"/>
                <w:lang w:val="fr-CA"/>
              </w:rPr>
            </w:pPr>
          </w:p>
          <w:p w14:paraId="3C0935B3"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485DF5CF"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57ABE19C" w14:textId="77777777" w:rsidR="00D27A21" w:rsidRPr="00D27A21" w:rsidRDefault="00D27A21" w:rsidP="00D27A21">
            <w:pPr>
              <w:rPr>
                <w:rFonts w:ascii="Calibri" w:eastAsia="Calibri" w:hAnsi="Calibri" w:cs="Calibri"/>
                <w:sz w:val="18"/>
                <w:szCs w:val="18"/>
                <w:lang w:val="fr-CA"/>
              </w:rPr>
            </w:pPr>
          </w:p>
        </w:tc>
        <w:tc>
          <w:tcPr>
            <w:tcW w:w="4680" w:type="dxa"/>
          </w:tcPr>
          <w:p w14:paraId="77FB0E96" w14:textId="77777777" w:rsidR="00D27A21" w:rsidRPr="00D27A21" w:rsidRDefault="00D27A21" w:rsidP="00D27A21">
            <w:pPr>
              <w:rPr>
                <w:rFonts w:ascii="Calibri" w:eastAsia="Calibri" w:hAnsi="Calibri" w:cs="Calibri"/>
                <w:sz w:val="18"/>
                <w:szCs w:val="18"/>
                <w:lang w:val="fr-CA"/>
              </w:rPr>
            </w:pPr>
          </w:p>
        </w:tc>
        <w:tc>
          <w:tcPr>
            <w:tcW w:w="3150" w:type="dxa"/>
          </w:tcPr>
          <w:p w14:paraId="756B866D" w14:textId="77777777" w:rsidR="00D27A21" w:rsidRPr="00D27A21" w:rsidRDefault="00D27A21" w:rsidP="00D27A21">
            <w:pPr>
              <w:rPr>
                <w:rFonts w:ascii="Calibri" w:eastAsia="Calibri" w:hAnsi="Calibri" w:cs="Calibri"/>
                <w:sz w:val="18"/>
                <w:szCs w:val="18"/>
                <w:lang w:val="fr-CA"/>
              </w:rPr>
            </w:pPr>
          </w:p>
        </w:tc>
        <w:tc>
          <w:tcPr>
            <w:tcW w:w="6120" w:type="dxa"/>
          </w:tcPr>
          <w:p w14:paraId="2FD43F8D"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7C96C33C" w14:textId="77777777" w:rsidR="007F72C8" w:rsidRDefault="007F72C8" w:rsidP="007F72C8">
            <w:pPr>
              <w:rPr>
                <w:rFonts w:ascii="Calibri" w:eastAsia="Calibri" w:hAnsi="Calibri" w:cs="Calibri"/>
                <w:sz w:val="18"/>
                <w:szCs w:val="18"/>
                <w:lang w:val="fr-CA"/>
              </w:rPr>
            </w:pPr>
          </w:p>
          <w:p w14:paraId="3ECCCBC9"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51B2A294" w14:textId="77777777" w:rsidR="007F72C8" w:rsidRDefault="007F72C8" w:rsidP="007F72C8">
            <w:pPr>
              <w:rPr>
                <w:rFonts w:ascii="Calibri" w:eastAsia="Calibri" w:hAnsi="Calibri" w:cs="Calibri"/>
                <w:sz w:val="18"/>
                <w:szCs w:val="18"/>
                <w:lang w:val="fr-CA"/>
              </w:rPr>
            </w:pPr>
          </w:p>
          <w:p w14:paraId="4D13E952"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0FEADBAA" w14:textId="77777777" w:rsidR="007F72C8" w:rsidRDefault="007F72C8" w:rsidP="007F72C8">
            <w:pPr>
              <w:rPr>
                <w:rFonts w:ascii="Calibri" w:eastAsia="Calibri" w:hAnsi="Calibri" w:cs="Calibri"/>
                <w:sz w:val="18"/>
                <w:szCs w:val="18"/>
                <w:lang w:val="fr-CA"/>
              </w:rPr>
            </w:pPr>
          </w:p>
          <w:p w14:paraId="39110034" w14:textId="77777777" w:rsidR="00D27A21" w:rsidRPr="00D27A21" w:rsidRDefault="00D27A21" w:rsidP="00D27A21">
            <w:pPr>
              <w:rPr>
                <w:rFonts w:ascii="Calibri" w:eastAsia="Calibri" w:hAnsi="Calibri" w:cs="Calibri"/>
                <w:sz w:val="18"/>
                <w:szCs w:val="18"/>
                <w:lang w:val="fr-CA"/>
              </w:rPr>
            </w:pPr>
          </w:p>
        </w:tc>
      </w:tr>
      <w:tr w:rsidR="003B52F9" w:rsidRPr="00D27A21" w14:paraId="38DD6D6D" w14:textId="77777777" w:rsidTr="00D27A21">
        <w:tc>
          <w:tcPr>
            <w:tcW w:w="1255" w:type="dxa"/>
            <w:shd w:val="clear" w:color="auto" w:fill="9CC2E5"/>
          </w:tcPr>
          <w:p w14:paraId="5DC0E6F3" w14:textId="77777777" w:rsidR="00D27A21" w:rsidRPr="00D27A21" w:rsidRDefault="00D27A21" w:rsidP="00D27A21">
            <w:pPr>
              <w:rPr>
                <w:rFonts w:ascii="Calibri" w:eastAsia="Calibri" w:hAnsi="Calibri" w:cs="Calibri"/>
                <w:sz w:val="18"/>
                <w:szCs w:val="18"/>
                <w:lang w:val="fr-CA"/>
              </w:rPr>
            </w:pPr>
          </w:p>
          <w:p w14:paraId="4C68D6C3" w14:textId="77777777" w:rsidR="00D27A21" w:rsidRPr="00D27A21" w:rsidRDefault="00D27A21" w:rsidP="00D27A21">
            <w:pPr>
              <w:rPr>
                <w:rFonts w:ascii="Calibri" w:eastAsia="Calibri" w:hAnsi="Calibri" w:cs="Calibri"/>
                <w:sz w:val="18"/>
                <w:szCs w:val="18"/>
                <w:lang w:val="fr-CA"/>
              </w:rPr>
            </w:pPr>
          </w:p>
          <w:p w14:paraId="6D03D28D" w14:textId="77777777" w:rsidR="00D27A21" w:rsidRPr="00D27A21" w:rsidRDefault="00D27A21" w:rsidP="00D27A21">
            <w:pPr>
              <w:rPr>
                <w:rFonts w:ascii="Calibri" w:eastAsia="Calibri" w:hAnsi="Calibri" w:cs="Calibri"/>
                <w:sz w:val="18"/>
                <w:szCs w:val="18"/>
                <w:lang w:val="fr-CA"/>
              </w:rPr>
            </w:pPr>
          </w:p>
          <w:p w14:paraId="46B151A6"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1B9632D6"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6C28F3F0" w14:textId="77777777" w:rsidR="00D27A21" w:rsidRPr="00D27A21" w:rsidRDefault="00D27A21" w:rsidP="00D27A21">
            <w:pPr>
              <w:rPr>
                <w:rFonts w:ascii="Calibri" w:eastAsia="Calibri" w:hAnsi="Calibri" w:cs="Calibri"/>
                <w:sz w:val="18"/>
                <w:szCs w:val="18"/>
                <w:lang w:val="fr-CA"/>
              </w:rPr>
            </w:pPr>
          </w:p>
        </w:tc>
        <w:tc>
          <w:tcPr>
            <w:tcW w:w="4680" w:type="dxa"/>
          </w:tcPr>
          <w:p w14:paraId="7A2320DD" w14:textId="77777777" w:rsidR="00D27A21" w:rsidRPr="00D27A21" w:rsidRDefault="00D27A21" w:rsidP="00D27A21">
            <w:pPr>
              <w:rPr>
                <w:rFonts w:ascii="Calibri" w:eastAsia="Calibri" w:hAnsi="Calibri" w:cs="Calibri"/>
                <w:sz w:val="18"/>
                <w:szCs w:val="18"/>
                <w:lang w:val="fr-CA"/>
              </w:rPr>
            </w:pPr>
          </w:p>
        </w:tc>
        <w:tc>
          <w:tcPr>
            <w:tcW w:w="3150" w:type="dxa"/>
          </w:tcPr>
          <w:p w14:paraId="30B0C708" w14:textId="77777777" w:rsidR="00D27A21" w:rsidRPr="00D27A21" w:rsidRDefault="00D27A21" w:rsidP="00D27A21">
            <w:pPr>
              <w:rPr>
                <w:rFonts w:ascii="Calibri" w:eastAsia="Calibri" w:hAnsi="Calibri" w:cs="Calibri"/>
                <w:sz w:val="18"/>
                <w:szCs w:val="18"/>
                <w:lang w:val="fr-CA"/>
              </w:rPr>
            </w:pPr>
          </w:p>
        </w:tc>
        <w:tc>
          <w:tcPr>
            <w:tcW w:w="6120" w:type="dxa"/>
          </w:tcPr>
          <w:p w14:paraId="3FF9B950"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6A470083" w14:textId="77777777" w:rsidR="007F72C8" w:rsidRDefault="007F72C8" w:rsidP="007F72C8">
            <w:pPr>
              <w:rPr>
                <w:rFonts w:ascii="Calibri" w:eastAsia="Calibri" w:hAnsi="Calibri" w:cs="Calibri"/>
                <w:sz w:val="18"/>
                <w:szCs w:val="18"/>
                <w:lang w:val="fr-CA"/>
              </w:rPr>
            </w:pPr>
          </w:p>
          <w:p w14:paraId="40EB823F"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25F090DE" w14:textId="77777777" w:rsidR="007F72C8" w:rsidRDefault="007F72C8" w:rsidP="007F72C8">
            <w:pPr>
              <w:rPr>
                <w:rFonts w:ascii="Calibri" w:eastAsia="Calibri" w:hAnsi="Calibri" w:cs="Calibri"/>
                <w:sz w:val="18"/>
                <w:szCs w:val="18"/>
                <w:lang w:val="fr-CA"/>
              </w:rPr>
            </w:pPr>
          </w:p>
          <w:p w14:paraId="18F2504B"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22FF1734" w14:textId="77777777" w:rsidR="007F72C8" w:rsidRDefault="007F72C8" w:rsidP="007F72C8">
            <w:pPr>
              <w:rPr>
                <w:rFonts w:ascii="Calibri" w:eastAsia="Calibri" w:hAnsi="Calibri" w:cs="Calibri"/>
                <w:sz w:val="18"/>
                <w:szCs w:val="18"/>
                <w:lang w:val="fr-CA"/>
              </w:rPr>
            </w:pPr>
          </w:p>
          <w:p w14:paraId="08D0446B" w14:textId="77777777" w:rsidR="00D27A21" w:rsidRPr="00D27A21" w:rsidRDefault="00D27A21" w:rsidP="00D27A21">
            <w:pPr>
              <w:rPr>
                <w:rFonts w:ascii="Calibri" w:eastAsia="Calibri" w:hAnsi="Calibri" w:cs="Calibri"/>
                <w:sz w:val="18"/>
                <w:szCs w:val="18"/>
                <w:lang w:val="fr-CA"/>
              </w:rPr>
            </w:pPr>
          </w:p>
        </w:tc>
      </w:tr>
      <w:tr w:rsidR="003B52F9" w:rsidRPr="00D27A21" w14:paraId="3DEDF7D7" w14:textId="77777777" w:rsidTr="00D27A21">
        <w:tc>
          <w:tcPr>
            <w:tcW w:w="1255" w:type="dxa"/>
            <w:shd w:val="clear" w:color="auto" w:fill="9CC2E5"/>
          </w:tcPr>
          <w:p w14:paraId="21BBBD0D" w14:textId="77777777" w:rsidR="00D27A21" w:rsidRPr="00D27A21" w:rsidRDefault="00D27A21" w:rsidP="00D27A21">
            <w:pPr>
              <w:rPr>
                <w:rFonts w:ascii="Calibri" w:eastAsia="Calibri" w:hAnsi="Calibri" w:cs="Calibri"/>
                <w:sz w:val="18"/>
                <w:szCs w:val="18"/>
                <w:lang w:val="fr-CA"/>
              </w:rPr>
            </w:pPr>
          </w:p>
          <w:p w14:paraId="3A505604" w14:textId="77777777" w:rsidR="00D27A21" w:rsidRPr="00D27A21" w:rsidRDefault="00D27A21" w:rsidP="00D27A21">
            <w:pPr>
              <w:rPr>
                <w:rFonts w:ascii="Calibri" w:eastAsia="Calibri" w:hAnsi="Calibri" w:cs="Calibri"/>
                <w:sz w:val="18"/>
                <w:szCs w:val="18"/>
                <w:lang w:val="fr-CA"/>
              </w:rPr>
            </w:pPr>
          </w:p>
          <w:p w14:paraId="3700BD6E" w14:textId="77777777" w:rsidR="00D27A21" w:rsidRPr="00D27A21" w:rsidRDefault="00D27A21" w:rsidP="00D27A21">
            <w:pPr>
              <w:rPr>
                <w:rFonts w:ascii="Calibri" w:eastAsia="Calibri" w:hAnsi="Calibri" w:cs="Calibri"/>
                <w:sz w:val="18"/>
                <w:szCs w:val="18"/>
                <w:lang w:val="fr-CA"/>
              </w:rPr>
            </w:pPr>
          </w:p>
          <w:p w14:paraId="327006F8" w14:textId="77777777" w:rsidR="00D27A21" w:rsidRPr="00D27A21" w:rsidRDefault="00D27A21" w:rsidP="00D27A21">
            <w:pPr>
              <w:rPr>
                <w:rFonts w:ascii="Calibri" w:eastAsia="Calibri" w:hAnsi="Calibri" w:cs="Calibri"/>
                <w:sz w:val="18"/>
                <w:szCs w:val="18"/>
                <w:lang w:val="fr-CA"/>
              </w:rPr>
            </w:pPr>
          </w:p>
          <w:p w14:paraId="0EC8220D"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2ECF0AEA"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57E283B4" w14:textId="77777777" w:rsidR="00D27A21" w:rsidRPr="00D27A21" w:rsidRDefault="00D27A21" w:rsidP="00D27A21">
            <w:pPr>
              <w:rPr>
                <w:rFonts w:ascii="Calibri" w:eastAsia="Calibri" w:hAnsi="Calibri" w:cs="Calibri"/>
                <w:sz w:val="18"/>
                <w:szCs w:val="18"/>
                <w:lang w:val="fr-CA"/>
              </w:rPr>
            </w:pPr>
          </w:p>
        </w:tc>
        <w:tc>
          <w:tcPr>
            <w:tcW w:w="4680" w:type="dxa"/>
          </w:tcPr>
          <w:p w14:paraId="27E38249" w14:textId="77777777" w:rsidR="00D27A21" w:rsidRPr="00D27A21" w:rsidRDefault="00D27A21" w:rsidP="00D27A21">
            <w:pPr>
              <w:rPr>
                <w:rFonts w:ascii="Calibri" w:eastAsia="Calibri" w:hAnsi="Calibri" w:cs="Calibri"/>
                <w:sz w:val="18"/>
                <w:szCs w:val="18"/>
                <w:lang w:val="fr-CA"/>
              </w:rPr>
            </w:pPr>
          </w:p>
        </w:tc>
        <w:tc>
          <w:tcPr>
            <w:tcW w:w="3150" w:type="dxa"/>
          </w:tcPr>
          <w:p w14:paraId="5E09E197" w14:textId="77777777" w:rsidR="00D27A21" w:rsidRPr="00D27A21" w:rsidRDefault="00D27A21" w:rsidP="00D27A21">
            <w:pPr>
              <w:rPr>
                <w:rFonts w:ascii="Calibri" w:eastAsia="Calibri" w:hAnsi="Calibri" w:cs="Calibri"/>
                <w:sz w:val="18"/>
                <w:szCs w:val="18"/>
                <w:lang w:val="fr-CA"/>
              </w:rPr>
            </w:pPr>
          </w:p>
        </w:tc>
        <w:tc>
          <w:tcPr>
            <w:tcW w:w="6120" w:type="dxa"/>
          </w:tcPr>
          <w:p w14:paraId="2F29E415"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751FCA53" w14:textId="77777777" w:rsidR="007F72C8" w:rsidRDefault="007F72C8" w:rsidP="007F72C8">
            <w:pPr>
              <w:rPr>
                <w:rFonts w:ascii="Calibri" w:eastAsia="Calibri" w:hAnsi="Calibri" w:cs="Calibri"/>
                <w:sz w:val="18"/>
                <w:szCs w:val="18"/>
                <w:lang w:val="fr-CA"/>
              </w:rPr>
            </w:pPr>
          </w:p>
          <w:p w14:paraId="5FA1C40B"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5BEAB76E" w14:textId="77777777" w:rsidR="007F72C8" w:rsidRDefault="007F72C8" w:rsidP="007F72C8">
            <w:pPr>
              <w:rPr>
                <w:rFonts w:ascii="Calibri" w:eastAsia="Calibri" w:hAnsi="Calibri" w:cs="Calibri"/>
                <w:sz w:val="18"/>
                <w:szCs w:val="18"/>
                <w:lang w:val="fr-CA"/>
              </w:rPr>
            </w:pPr>
          </w:p>
          <w:p w14:paraId="568BE435"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4FBE98A6" w14:textId="77777777" w:rsidR="007F72C8" w:rsidRDefault="007F72C8" w:rsidP="007F72C8">
            <w:pPr>
              <w:rPr>
                <w:rFonts w:ascii="Calibri" w:eastAsia="Calibri" w:hAnsi="Calibri" w:cs="Calibri"/>
                <w:sz w:val="18"/>
                <w:szCs w:val="18"/>
                <w:lang w:val="fr-CA"/>
              </w:rPr>
            </w:pPr>
          </w:p>
          <w:p w14:paraId="3C204B1A" w14:textId="77777777" w:rsidR="00D27A21" w:rsidRPr="00D27A21" w:rsidRDefault="00D27A21" w:rsidP="00D27A21">
            <w:pPr>
              <w:rPr>
                <w:rFonts w:ascii="Calibri" w:eastAsia="Calibri" w:hAnsi="Calibri" w:cs="Calibri"/>
                <w:sz w:val="18"/>
                <w:szCs w:val="18"/>
                <w:lang w:val="fr-CA"/>
              </w:rPr>
            </w:pPr>
          </w:p>
        </w:tc>
      </w:tr>
      <w:tr w:rsidR="003B52F9" w:rsidRPr="00D27A21" w14:paraId="7FB4CFD1" w14:textId="77777777" w:rsidTr="00D27A21">
        <w:tc>
          <w:tcPr>
            <w:tcW w:w="1255" w:type="dxa"/>
            <w:shd w:val="clear" w:color="auto" w:fill="9CC2E5"/>
          </w:tcPr>
          <w:p w14:paraId="6D49D350" w14:textId="77777777" w:rsidR="00D27A21" w:rsidRPr="00D27A21" w:rsidRDefault="00D27A21" w:rsidP="00D27A21">
            <w:pPr>
              <w:rPr>
                <w:rFonts w:ascii="Calibri" w:eastAsia="Calibri" w:hAnsi="Calibri" w:cs="Calibri"/>
                <w:sz w:val="18"/>
                <w:szCs w:val="18"/>
                <w:lang w:val="fr-CA"/>
              </w:rPr>
            </w:pPr>
          </w:p>
          <w:p w14:paraId="443C8698" w14:textId="77777777" w:rsidR="00D27A21" w:rsidRPr="00D27A21" w:rsidRDefault="00D27A21" w:rsidP="00D27A21">
            <w:pPr>
              <w:rPr>
                <w:rFonts w:ascii="Calibri" w:eastAsia="Calibri" w:hAnsi="Calibri" w:cs="Calibri"/>
                <w:sz w:val="18"/>
                <w:szCs w:val="18"/>
                <w:lang w:val="fr-CA"/>
              </w:rPr>
            </w:pPr>
          </w:p>
          <w:p w14:paraId="610449A9" w14:textId="77777777" w:rsidR="00D27A21" w:rsidRPr="00D27A21" w:rsidRDefault="00D27A21" w:rsidP="00D27A21">
            <w:pPr>
              <w:rPr>
                <w:rFonts w:ascii="Calibri" w:eastAsia="Calibri" w:hAnsi="Calibri" w:cs="Calibri"/>
                <w:sz w:val="18"/>
                <w:szCs w:val="18"/>
                <w:lang w:val="fr-CA"/>
              </w:rPr>
            </w:pPr>
          </w:p>
          <w:p w14:paraId="7C8ACD6E"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73F7EA85"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08ECF05F" w14:textId="77777777" w:rsidR="00D27A21" w:rsidRPr="00D27A21" w:rsidRDefault="00D27A21" w:rsidP="00D27A21">
            <w:pPr>
              <w:rPr>
                <w:rFonts w:ascii="Calibri" w:eastAsia="Calibri" w:hAnsi="Calibri" w:cs="Calibri"/>
                <w:sz w:val="18"/>
                <w:szCs w:val="18"/>
                <w:lang w:val="fr-CA"/>
              </w:rPr>
            </w:pPr>
          </w:p>
        </w:tc>
        <w:tc>
          <w:tcPr>
            <w:tcW w:w="4680" w:type="dxa"/>
          </w:tcPr>
          <w:p w14:paraId="04CE3053" w14:textId="77777777" w:rsidR="00D27A21" w:rsidRPr="00D27A21" w:rsidRDefault="00D27A21" w:rsidP="00D27A21">
            <w:pPr>
              <w:rPr>
                <w:rFonts w:ascii="Calibri" w:eastAsia="Calibri" w:hAnsi="Calibri" w:cs="Calibri"/>
                <w:sz w:val="18"/>
                <w:szCs w:val="18"/>
                <w:lang w:val="fr-CA"/>
              </w:rPr>
            </w:pPr>
          </w:p>
        </w:tc>
        <w:tc>
          <w:tcPr>
            <w:tcW w:w="3150" w:type="dxa"/>
          </w:tcPr>
          <w:p w14:paraId="7520A263" w14:textId="77777777" w:rsidR="00D27A21" w:rsidRPr="00D27A21" w:rsidRDefault="00D27A21" w:rsidP="00D27A21">
            <w:pPr>
              <w:rPr>
                <w:rFonts w:ascii="Calibri" w:eastAsia="Calibri" w:hAnsi="Calibri" w:cs="Calibri"/>
                <w:sz w:val="18"/>
                <w:szCs w:val="18"/>
                <w:lang w:val="fr-CA"/>
              </w:rPr>
            </w:pPr>
          </w:p>
        </w:tc>
        <w:tc>
          <w:tcPr>
            <w:tcW w:w="6120" w:type="dxa"/>
          </w:tcPr>
          <w:p w14:paraId="5DF2F883"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4D349C1F" w14:textId="77777777" w:rsidR="007F72C8" w:rsidRDefault="007F72C8" w:rsidP="007F72C8">
            <w:pPr>
              <w:rPr>
                <w:rFonts w:ascii="Calibri" w:eastAsia="Calibri" w:hAnsi="Calibri" w:cs="Calibri"/>
                <w:sz w:val="18"/>
                <w:szCs w:val="18"/>
                <w:lang w:val="fr-CA"/>
              </w:rPr>
            </w:pPr>
          </w:p>
          <w:p w14:paraId="765625A1"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61EE7F8E" w14:textId="77777777" w:rsidR="007F72C8" w:rsidRDefault="007F72C8" w:rsidP="007F72C8">
            <w:pPr>
              <w:rPr>
                <w:rFonts w:ascii="Calibri" w:eastAsia="Calibri" w:hAnsi="Calibri" w:cs="Calibri"/>
                <w:sz w:val="18"/>
                <w:szCs w:val="18"/>
                <w:lang w:val="fr-CA"/>
              </w:rPr>
            </w:pPr>
          </w:p>
          <w:p w14:paraId="15A06459"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4536642D" w14:textId="77777777" w:rsidR="007F72C8" w:rsidRDefault="007F72C8" w:rsidP="007F72C8">
            <w:pPr>
              <w:rPr>
                <w:rFonts w:ascii="Calibri" w:eastAsia="Calibri" w:hAnsi="Calibri" w:cs="Calibri"/>
                <w:sz w:val="18"/>
                <w:szCs w:val="18"/>
                <w:lang w:val="fr-CA"/>
              </w:rPr>
            </w:pPr>
          </w:p>
          <w:p w14:paraId="00029FB0" w14:textId="77777777" w:rsidR="00D27A21" w:rsidRPr="00D27A21" w:rsidRDefault="00D27A21" w:rsidP="00D27A21">
            <w:pPr>
              <w:rPr>
                <w:rFonts w:ascii="Calibri" w:eastAsia="Calibri" w:hAnsi="Calibri" w:cs="Calibri"/>
                <w:sz w:val="18"/>
                <w:szCs w:val="18"/>
                <w:lang w:val="fr-CA"/>
              </w:rPr>
            </w:pPr>
          </w:p>
        </w:tc>
      </w:tr>
      <w:tr w:rsidR="003B52F9" w:rsidRPr="00D27A21" w14:paraId="10AB0BF4" w14:textId="77777777" w:rsidTr="00D27A21">
        <w:tc>
          <w:tcPr>
            <w:tcW w:w="1255" w:type="dxa"/>
            <w:shd w:val="clear" w:color="auto" w:fill="9CC2E5"/>
          </w:tcPr>
          <w:p w14:paraId="56957D90" w14:textId="77777777" w:rsidR="00D27A21" w:rsidRPr="00D27A21" w:rsidRDefault="00D27A21" w:rsidP="00D27A21">
            <w:pPr>
              <w:rPr>
                <w:rFonts w:ascii="Calibri" w:eastAsia="Calibri" w:hAnsi="Calibri" w:cs="Calibri"/>
                <w:sz w:val="18"/>
                <w:szCs w:val="18"/>
                <w:lang w:val="fr-CA"/>
              </w:rPr>
            </w:pPr>
          </w:p>
          <w:p w14:paraId="3FFECFA9" w14:textId="77777777" w:rsidR="00D27A21" w:rsidRPr="00D27A21" w:rsidRDefault="00D27A21" w:rsidP="00D27A21">
            <w:pPr>
              <w:rPr>
                <w:rFonts w:ascii="Calibri" w:eastAsia="Calibri" w:hAnsi="Calibri" w:cs="Calibri"/>
                <w:sz w:val="18"/>
                <w:szCs w:val="18"/>
                <w:lang w:val="fr-CA"/>
              </w:rPr>
            </w:pPr>
          </w:p>
          <w:p w14:paraId="2D7151C6" w14:textId="77777777" w:rsidR="00D27A21" w:rsidRPr="00D27A21" w:rsidRDefault="00D27A21" w:rsidP="00D27A21">
            <w:pPr>
              <w:rPr>
                <w:rFonts w:ascii="Calibri" w:eastAsia="Calibri" w:hAnsi="Calibri" w:cs="Calibri"/>
                <w:sz w:val="18"/>
                <w:szCs w:val="18"/>
                <w:lang w:val="fr-CA"/>
              </w:rPr>
            </w:pPr>
          </w:p>
          <w:p w14:paraId="6F5AE86D"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0D939317"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717E85A3" w14:textId="77777777" w:rsidR="00D27A21" w:rsidRPr="00D27A21" w:rsidRDefault="00D27A21" w:rsidP="00D27A21">
            <w:pPr>
              <w:rPr>
                <w:rFonts w:ascii="Calibri" w:eastAsia="Calibri" w:hAnsi="Calibri" w:cs="Calibri"/>
                <w:sz w:val="18"/>
                <w:szCs w:val="18"/>
                <w:lang w:val="fr-CA"/>
              </w:rPr>
            </w:pPr>
          </w:p>
        </w:tc>
        <w:tc>
          <w:tcPr>
            <w:tcW w:w="4680" w:type="dxa"/>
          </w:tcPr>
          <w:p w14:paraId="1DD9A578" w14:textId="77777777" w:rsidR="00D27A21" w:rsidRPr="00D27A21" w:rsidRDefault="00D27A21" w:rsidP="00D27A21">
            <w:pPr>
              <w:rPr>
                <w:rFonts w:ascii="Calibri" w:eastAsia="Calibri" w:hAnsi="Calibri" w:cs="Calibri"/>
                <w:sz w:val="18"/>
                <w:szCs w:val="18"/>
                <w:lang w:val="fr-CA"/>
              </w:rPr>
            </w:pPr>
          </w:p>
        </w:tc>
        <w:tc>
          <w:tcPr>
            <w:tcW w:w="3150" w:type="dxa"/>
          </w:tcPr>
          <w:p w14:paraId="41ADABC2" w14:textId="77777777" w:rsidR="00D27A21" w:rsidRPr="00D27A21" w:rsidRDefault="00D27A21" w:rsidP="00D27A21">
            <w:pPr>
              <w:rPr>
                <w:rFonts w:ascii="Calibri" w:eastAsia="Calibri" w:hAnsi="Calibri" w:cs="Calibri"/>
                <w:sz w:val="18"/>
                <w:szCs w:val="18"/>
                <w:lang w:val="fr-CA"/>
              </w:rPr>
            </w:pPr>
          </w:p>
        </w:tc>
        <w:tc>
          <w:tcPr>
            <w:tcW w:w="6120" w:type="dxa"/>
          </w:tcPr>
          <w:p w14:paraId="52ADF4E1"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7698301B" w14:textId="77777777" w:rsidR="007F72C8" w:rsidRDefault="007F72C8" w:rsidP="007F72C8">
            <w:pPr>
              <w:rPr>
                <w:rFonts w:ascii="Calibri" w:eastAsia="Calibri" w:hAnsi="Calibri" w:cs="Calibri"/>
                <w:sz w:val="18"/>
                <w:szCs w:val="18"/>
                <w:lang w:val="fr-CA"/>
              </w:rPr>
            </w:pPr>
          </w:p>
          <w:p w14:paraId="477A69E1"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3E3CB022" w14:textId="77777777" w:rsidR="007F72C8" w:rsidRDefault="007F72C8" w:rsidP="007F72C8">
            <w:pPr>
              <w:rPr>
                <w:rFonts w:ascii="Calibri" w:eastAsia="Calibri" w:hAnsi="Calibri" w:cs="Calibri"/>
                <w:sz w:val="18"/>
                <w:szCs w:val="18"/>
                <w:lang w:val="fr-CA"/>
              </w:rPr>
            </w:pPr>
          </w:p>
          <w:p w14:paraId="393DE88F"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170F987C" w14:textId="77777777" w:rsidR="007F72C8" w:rsidRDefault="007F72C8" w:rsidP="007F72C8">
            <w:pPr>
              <w:rPr>
                <w:rFonts w:ascii="Calibri" w:eastAsia="Calibri" w:hAnsi="Calibri" w:cs="Calibri"/>
                <w:sz w:val="18"/>
                <w:szCs w:val="18"/>
                <w:lang w:val="fr-CA"/>
              </w:rPr>
            </w:pPr>
          </w:p>
          <w:p w14:paraId="3EA31009" w14:textId="77777777" w:rsidR="00D27A21" w:rsidRPr="00D27A21" w:rsidRDefault="00D27A21" w:rsidP="00D27A21">
            <w:pPr>
              <w:rPr>
                <w:rFonts w:ascii="Calibri" w:eastAsia="Calibri" w:hAnsi="Calibri" w:cs="Calibri"/>
                <w:sz w:val="18"/>
                <w:szCs w:val="18"/>
                <w:lang w:val="fr-CA"/>
              </w:rPr>
            </w:pPr>
          </w:p>
        </w:tc>
      </w:tr>
      <w:tr w:rsidR="003B52F9" w:rsidRPr="00D27A21" w14:paraId="78527C3F" w14:textId="77777777" w:rsidTr="00D27A21">
        <w:tc>
          <w:tcPr>
            <w:tcW w:w="1255" w:type="dxa"/>
            <w:shd w:val="clear" w:color="auto" w:fill="9CC2E5"/>
          </w:tcPr>
          <w:p w14:paraId="0CF64B96" w14:textId="77777777" w:rsidR="00D27A21" w:rsidRPr="00D27A21" w:rsidRDefault="00D27A21" w:rsidP="00D27A21">
            <w:pPr>
              <w:rPr>
                <w:rFonts w:ascii="Calibri" w:eastAsia="Calibri" w:hAnsi="Calibri" w:cs="Calibri"/>
                <w:sz w:val="18"/>
                <w:szCs w:val="18"/>
                <w:lang w:val="fr-CA"/>
              </w:rPr>
            </w:pPr>
          </w:p>
          <w:p w14:paraId="5FBE78F4" w14:textId="77777777" w:rsidR="00D27A21" w:rsidRPr="00D27A21" w:rsidRDefault="00D27A21" w:rsidP="00D27A21">
            <w:pPr>
              <w:rPr>
                <w:rFonts w:ascii="Calibri" w:eastAsia="Calibri" w:hAnsi="Calibri" w:cs="Calibri"/>
                <w:sz w:val="18"/>
                <w:szCs w:val="18"/>
                <w:lang w:val="fr-CA"/>
              </w:rPr>
            </w:pPr>
          </w:p>
          <w:p w14:paraId="29332313" w14:textId="77777777" w:rsidR="00D27A21" w:rsidRPr="00D27A21" w:rsidRDefault="00D27A21" w:rsidP="00D27A21">
            <w:pPr>
              <w:rPr>
                <w:rFonts w:ascii="Calibri" w:eastAsia="Calibri" w:hAnsi="Calibri" w:cs="Calibri"/>
                <w:sz w:val="18"/>
                <w:szCs w:val="18"/>
                <w:lang w:val="fr-CA"/>
              </w:rPr>
            </w:pPr>
          </w:p>
          <w:p w14:paraId="29D5621A"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7A213CE2"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6829A834" w14:textId="77777777" w:rsidR="00D27A21" w:rsidRPr="00D27A21" w:rsidRDefault="00D27A21" w:rsidP="00D27A21">
            <w:pPr>
              <w:rPr>
                <w:rFonts w:ascii="Calibri" w:eastAsia="Calibri" w:hAnsi="Calibri" w:cs="Calibri"/>
                <w:sz w:val="18"/>
                <w:szCs w:val="18"/>
                <w:lang w:val="fr-CA"/>
              </w:rPr>
            </w:pPr>
          </w:p>
        </w:tc>
        <w:tc>
          <w:tcPr>
            <w:tcW w:w="4680" w:type="dxa"/>
          </w:tcPr>
          <w:p w14:paraId="2126C7B5" w14:textId="77777777" w:rsidR="00D27A21" w:rsidRPr="00D27A21" w:rsidRDefault="00D27A21" w:rsidP="00D27A21">
            <w:pPr>
              <w:rPr>
                <w:rFonts w:ascii="Calibri" w:eastAsia="Calibri" w:hAnsi="Calibri" w:cs="Calibri"/>
                <w:sz w:val="18"/>
                <w:szCs w:val="18"/>
                <w:lang w:val="fr-CA"/>
              </w:rPr>
            </w:pPr>
          </w:p>
        </w:tc>
        <w:tc>
          <w:tcPr>
            <w:tcW w:w="3150" w:type="dxa"/>
          </w:tcPr>
          <w:p w14:paraId="67C8250C" w14:textId="77777777" w:rsidR="00D27A21" w:rsidRPr="00D27A21" w:rsidRDefault="00D27A21" w:rsidP="00D27A21">
            <w:pPr>
              <w:rPr>
                <w:rFonts w:ascii="Calibri" w:eastAsia="Calibri" w:hAnsi="Calibri" w:cs="Calibri"/>
                <w:sz w:val="18"/>
                <w:szCs w:val="18"/>
                <w:lang w:val="fr-CA"/>
              </w:rPr>
            </w:pPr>
          </w:p>
        </w:tc>
        <w:tc>
          <w:tcPr>
            <w:tcW w:w="6120" w:type="dxa"/>
          </w:tcPr>
          <w:p w14:paraId="4C597B0D"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1FD28FCB" w14:textId="77777777" w:rsidR="007F72C8" w:rsidRDefault="007F72C8" w:rsidP="007F72C8">
            <w:pPr>
              <w:rPr>
                <w:rFonts w:ascii="Calibri" w:eastAsia="Calibri" w:hAnsi="Calibri" w:cs="Calibri"/>
                <w:sz w:val="18"/>
                <w:szCs w:val="18"/>
                <w:lang w:val="fr-CA"/>
              </w:rPr>
            </w:pPr>
          </w:p>
          <w:p w14:paraId="6BE33210"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06048F6B" w14:textId="77777777" w:rsidR="007F72C8" w:rsidRDefault="007F72C8" w:rsidP="007F72C8">
            <w:pPr>
              <w:rPr>
                <w:rFonts w:ascii="Calibri" w:eastAsia="Calibri" w:hAnsi="Calibri" w:cs="Calibri"/>
                <w:sz w:val="18"/>
                <w:szCs w:val="18"/>
                <w:lang w:val="fr-CA"/>
              </w:rPr>
            </w:pPr>
          </w:p>
          <w:p w14:paraId="77FEBC3B"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028824C4" w14:textId="77777777" w:rsidR="007F72C8" w:rsidRDefault="007F72C8" w:rsidP="007F72C8">
            <w:pPr>
              <w:rPr>
                <w:rFonts w:ascii="Calibri" w:eastAsia="Calibri" w:hAnsi="Calibri" w:cs="Calibri"/>
                <w:sz w:val="18"/>
                <w:szCs w:val="18"/>
                <w:lang w:val="fr-CA"/>
              </w:rPr>
            </w:pPr>
          </w:p>
          <w:p w14:paraId="04422357" w14:textId="77777777" w:rsidR="00D27A21" w:rsidRPr="00D27A21" w:rsidRDefault="00D27A21" w:rsidP="00D27A21">
            <w:pPr>
              <w:rPr>
                <w:rFonts w:ascii="Calibri" w:eastAsia="Calibri" w:hAnsi="Calibri" w:cs="Calibri"/>
                <w:sz w:val="18"/>
                <w:szCs w:val="18"/>
                <w:lang w:val="fr-CA"/>
              </w:rPr>
            </w:pPr>
          </w:p>
        </w:tc>
      </w:tr>
      <w:tr w:rsidR="003B52F9" w:rsidRPr="00D27A21" w14:paraId="3356A1EB" w14:textId="77777777" w:rsidTr="00D27A21">
        <w:tc>
          <w:tcPr>
            <w:tcW w:w="1255" w:type="dxa"/>
            <w:shd w:val="clear" w:color="auto" w:fill="9CC2E5"/>
          </w:tcPr>
          <w:p w14:paraId="0F756D35" w14:textId="77777777" w:rsidR="00D27A21" w:rsidRPr="00D27A21" w:rsidRDefault="00D27A21" w:rsidP="00D27A21">
            <w:pPr>
              <w:rPr>
                <w:rFonts w:ascii="Calibri" w:eastAsia="Calibri" w:hAnsi="Calibri" w:cs="Calibri"/>
                <w:sz w:val="18"/>
                <w:szCs w:val="18"/>
                <w:lang w:val="fr-CA"/>
              </w:rPr>
            </w:pPr>
          </w:p>
          <w:p w14:paraId="26EB4885" w14:textId="77777777" w:rsidR="00D27A21" w:rsidRPr="00D27A21" w:rsidRDefault="00D27A21" w:rsidP="00D27A21">
            <w:pPr>
              <w:rPr>
                <w:rFonts w:ascii="Calibri" w:eastAsia="Calibri" w:hAnsi="Calibri" w:cs="Calibri"/>
                <w:sz w:val="18"/>
                <w:szCs w:val="18"/>
                <w:lang w:val="fr-CA"/>
              </w:rPr>
            </w:pPr>
          </w:p>
          <w:p w14:paraId="2B49EDFC" w14:textId="77777777" w:rsidR="00D27A21" w:rsidRPr="00D27A21" w:rsidRDefault="00D27A21" w:rsidP="00D27A21">
            <w:pPr>
              <w:rPr>
                <w:rFonts w:ascii="Calibri" w:eastAsia="Calibri" w:hAnsi="Calibri" w:cs="Calibri"/>
                <w:sz w:val="18"/>
                <w:szCs w:val="18"/>
                <w:lang w:val="fr-CA"/>
              </w:rPr>
            </w:pPr>
          </w:p>
          <w:p w14:paraId="4E3BA3F4"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610DA573"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63911680" w14:textId="77777777" w:rsidR="00D27A21" w:rsidRPr="00D27A21" w:rsidRDefault="00D27A21" w:rsidP="00D27A21">
            <w:pPr>
              <w:rPr>
                <w:rFonts w:ascii="Calibri" w:eastAsia="Calibri" w:hAnsi="Calibri" w:cs="Calibri"/>
                <w:sz w:val="18"/>
                <w:szCs w:val="18"/>
                <w:lang w:val="fr-CA"/>
              </w:rPr>
            </w:pPr>
          </w:p>
        </w:tc>
        <w:tc>
          <w:tcPr>
            <w:tcW w:w="4680" w:type="dxa"/>
          </w:tcPr>
          <w:p w14:paraId="501911A7" w14:textId="77777777" w:rsidR="00D27A21" w:rsidRPr="00D27A21" w:rsidRDefault="00D27A21" w:rsidP="00D27A21">
            <w:pPr>
              <w:rPr>
                <w:rFonts w:ascii="Calibri" w:eastAsia="Calibri" w:hAnsi="Calibri" w:cs="Calibri"/>
                <w:sz w:val="18"/>
                <w:szCs w:val="18"/>
                <w:lang w:val="fr-CA"/>
              </w:rPr>
            </w:pPr>
          </w:p>
        </w:tc>
        <w:tc>
          <w:tcPr>
            <w:tcW w:w="3150" w:type="dxa"/>
          </w:tcPr>
          <w:p w14:paraId="6CC715BF" w14:textId="77777777" w:rsidR="00D27A21" w:rsidRPr="00D27A21" w:rsidRDefault="00D27A21" w:rsidP="00D27A21">
            <w:pPr>
              <w:rPr>
                <w:rFonts w:ascii="Calibri" w:eastAsia="Calibri" w:hAnsi="Calibri" w:cs="Calibri"/>
                <w:sz w:val="18"/>
                <w:szCs w:val="18"/>
                <w:lang w:val="fr-CA"/>
              </w:rPr>
            </w:pPr>
          </w:p>
        </w:tc>
        <w:tc>
          <w:tcPr>
            <w:tcW w:w="6120" w:type="dxa"/>
          </w:tcPr>
          <w:p w14:paraId="3BF71419"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10CAD2F6" w14:textId="77777777" w:rsidR="007F72C8" w:rsidRDefault="007F72C8" w:rsidP="007F72C8">
            <w:pPr>
              <w:rPr>
                <w:rFonts w:ascii="Calibri" w:eastAsia="Calibri" w:hAnsi="Calibri" w:cs="Calibri"/>
                <w:sz w:val="18"/>
                <w:szCs w:val="18"/>
                <w:lang w:val="fr-CA"/>
              </w:rPr>
            </w:pPr>
          </w:p>
          <w:p w14:paraId="500BE39C"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7327B302" w14:textId="77777777" w:rsidR="007F72C8" w:rsidRDefault="007F72C8" w:rsidP="007F72C8">
            <w:pPr>
              <w:rPr>
                <w:rFonts w:ascii="Calibri" w:eastAsia="Calibri" w:hAnsi="Calibri" w:cs="Calibri"/>
                <w:sz w:val="18"/>
                <w:szCs w:val="18"/>
                <w:lang w:val="fr-CA"/>
              </w:rPr>
            </w:pPr>
          </w:p>
          <w:p w14:paraId="550B3DAD"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2B49E9B2" w14:textId="77777777" w:rsidR="007F72C8" w:rsidRDefault="007F72C8" w:rsidP="007F72C8">
            <w:pPr>
              <w:rPr>
                <w:rFonts w:ascii="Calibri" w:eastAsia="Calibri" w:hAnsi="Calibri" w:cs="Calibri"/>
                <w:sz w:val="18"/>
                <w:szCs w:val="18"/>
                <w:lang w:val="fr-CA"/>
              </w:rPr>
            </w:pPr>
          </w:p>
          <w:p w14:paraId="2C9A37AD" w14:textId="77777777" w:rsidR="00D27A21" w:rsidRPr="00D27A21" w:rsidRDefault="00D27A21" w:rsidP="00D27A21">
            <w:pPr>
              <w:rPr>
                <w:rFonts w:ascii="Calibri" w:eastAsia="Calibri" w:hAnsi="Calibri" w:cs="Calibri"/>
                <w:sz w:val="18"/>
                <w:szCs w:val="18"/>
                <w:lang w:val="fr-CA"/>
              </w:rPr>
            </w:pPr>
          </w:p>
        </w:tc>
      </w:tr>
      <w:tr w:rsidR="003B52F9" w:rsidRPr="00D27A21" w14:paraId="2887616C" w14:textId="77777777" w:rsidTr="00D27A21">
        <w:tc>
          <w:tcPr>
            <w:tcW w:w="1255" w:type="dxa"/>
            <w:shd w:val="clear" w:color="auto" w:fill="9CC2E5"/>
          </w:tcPr>
          <w:p w14:paraId="1D8E8572" w14:textId="77777777" w:rsidR="00D27A21" w:rsidRPr="00D27A21" w:rsidRDefault="00D27A21" w:rsidP="00D27A21">
            <w:pPr>
              <w:rPr>
                <w:rFonts w:ascii="Calibri" w:eastAsia="Calibri" w:hAnsi="Calibri" w:cs="Calibri"/>
                <w:sz w:val="18"/>
                <w:szCs w:val="18"/>
                <w:lang w:val="fr-CA"/>
              </w:rPr>
            </w:pPr>
          </w:p>
          <w:p w14:paraId="7FA22E6B" w14:textId="77777777" w:rsidR="00D27A21" w:rsidRPr="00D27A21" w:rsidRDefault="00D27A21" w:rsidP="00D27A21">
            <w:pPr>
              <w:rPr>
                <w:rFonts w:ascii="Calibri" w:eastAsia="Calibri" w:hAnsi="Calibri" w:cs="Calibri"/>
                <w:sz w:val="18"/>
                <w:szCs w:val="18"/>
                <w:lang w:val="fr-CA"/>
              </w:rPr>
            </w:pPr>
          </w:p>
          <w:p w14:paraId="0BDBAE11" w14:textId="77777777" w:rsidR="00D27A21" w:rsidRPr="00D27A21" w:rsidRDefault="00D27A21" w:rsidP="00D27A21">
            <w:pPr>
              <w:rPr>
                <w:rFonts w:ascii="Calibri" w:eastAsia="Calibri" w:hAnsi="Calibri" w:cs="Calibri"/>
                <w:sz w:val="18"/>
                <w:szCs w:val="18"/>
                <w:lang w:val="fr-CA"/>
              </w:rPr>
            </w:pPr>
          </w:p>
          <w:p w14:paraId="05B18AEF"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072BB49D"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32BCB0F2" w14:textId="77777777" w:rsidR="00D27A21" w:rsidRPr="00D27A21" w:rsidRDefault="00D27A21" w:rsidP="00D27A21">
            <w:pPr>
              <w:rPr>
                <w:rFonts w:ascii="Calibri" w:eastAsia="Calibri" w:hAnsi="Calibri" w:cs="Calibri"/>
                <w:sz w:val="18"/>
                <w:szCs w:val="18"/>
                <w:lang w:val="fr-CA"/>
              </w:rPr>
            </w:pPr>
          </w:p>
        </w:tc>
        <w:tc>
          <w:tcPr>
            <w:tcW w:w="4680" w:type="dxa"/>
          </w:tcPr>
          <w:p w14:paraId="0BDCF973" w14:textId="77777777" w:rsidR="00D27A21" w:rsidRPr="00D27A21" w:rsidRDefault="00D27A21" w:rsidP="00D27A21">
            <w:pPr>
              <w:rPr>
                <w:rFonts w:ascii="Calibri" w:eastAsia="Calibri" w:hAnsi="Calibri" w:cs="Calibri"/>
                <w:sz w:val="18"/>
                <w:szCs w:val="18"/>
                <w:lang w:val="fr-CA"/>
              </w:rPr>
            </w:pPr>
          </w:p>
        </w:tc>
        <w:tc>
          <w:tcPr>
            <w:tcW w:w="3150" w:type="dxa"/>
          </w:tcPr>
          <w:p w14:paraId="375A79D5" w14:textId="77777777" w:rsidR="00D27A21" w:rsidRPr="00D27A21" w:rsidRDefault="00D27A21" w:rsidP="00D27A21">
            <w:pPr>
              <w:rPr>
                <w:rFonts w:ascii="Calibri" w:eastAsia="Calibri" w:hAnsi="Calibri" w:cs="Calibri"/>
                <w:sz w:val="18"/>
                <w:szCs w:val="18"/>
                <w:lang w:val="fr-CA"/>
              </w:rPr>
            </w:pPr>
          </w:p>
        </w:tc>
        <w:tc>
          <w:tcPr>
            <w:tcW w:w="6120" w:type="dxa"/>
          </w:tcPr>
          <w:p w14:paraId="4D970EF4"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372596CF" w14:textId="77777777" w:rsidR="007F72C8" w:rsidRDefault="007F72C8" w:rsidP="007F72C8">
            <w:pPr>
              <w:rPr>
                <w:rFonts w:ascii="Calibri" w:eastAsia="Calibri" w:hAnsi="Calibri" w:cs="Calibri"/>
                <w:sz w:val="18"/>
                <w:szCs w:val="18"/>
                <w:lang w:val="fr-CA"/>
              </w:rPr>
            </w:pPr>
          </w:p>
          <w:p w14:paraId="381759D1"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72DD7FDD" w14:textId="77777777" w:rsidR="007F72C8" w:rsidRDefault="007F72C8" w:rsidP="007F72C8">
            <w:pPr>
              <w:rPr>
                <w:rFonts w:ascii="Calibri" w:eastAsia="Calibri" w:hAnsi="Calibri" w:cs="Calibri"/>
                <w:sz w:val="18"/>
                <w:szCs w:val="18"/>
                <w:lang w:val="fr-CA"/>
              </w:rPr>
            </w:pPr>
          </w:p>
          <w:p w14:paraId="367F326E"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48BE643A" w14:textId="77777777" w:rsidR="007F72C8" w:rsidRDefault="007F72C8" w:rsidP="007F72C8">
            <w:pPr>
              <w:rPr>
                <w:rFonts w:ascii="Calibri" w:eastAsia="Calibri" w:hAnsi="Calibri" w:cs="Calibri"/>
                <w:sz w:val="18"/>
                <w:szCs w:val="18"/>
                <w:lang w:val="fr-CA"/>
              </w:rPr>
            </w:pPr>
          </w:p>
          <w:p w14:paraId="2500BE0B" w14:textId="77777777" w:rsidR="00D27A21" w:rsidRPr="00D27A21" w:rsidRDefault="00D27A21" w:rsidP="00D27A21">
            <w:pPr>
              <w:rPr>
                <w:rFonts w:ascii="Calibri" w:eastAsia="Calibri" w:hAnsi="Calibri" w:cs="Calibri"/>
                <w:sz w:val="18"/>
                <w:szCs w:val="18"/>
                <w:lang w:val="fr-CA"/>
              </w:rPr>
            </w:pPr>
          </w:p>
        </w:tc>
      </w:tr>
      <w:tr w:rsidR="003B52F9" w:rsidRPr="00D27A21" w14:paraId="70E8058C" w14:textId="77777777" w:rsidTr="00D27A21">
        <w:tc>
          <w:tcPr>
            <w:tcW w:w="1255" w:type="dxa"/>
            <w:shd w:val="clear" w:color="auto" w:fill="9CC2E5"/>
          </w:tcPr>
          <w:p w14:paraId="6CB13344" w14:textId="77777777" w:rsidR="00D27A21" w:rsidRPr="00D27A21" w:rsidRDefault="00D27A21" w:rsidP="00D27A21">
            <w:pPr>
              <w:rPr>
                <w:rFonts w:ascii="Calibri" w:eastAsia="Calibri" w:hAnsi="Calibri" w:cs="Calibri"/>
                <w:sz w:val="18"/>
                <w:szCs w:val="18"/>
                <w:lang w:val="fr-CA"/>
              </w:rPr>
            </w:pPr>
          </w:p>
          <w:p w14:paraId="65089908" w14:textId="77777777" w:rsidR="00D27A21" w:rsidRPr="00D27A21" w:rsidRDefault="00D27A21" w:rsidP="00D27A21">
            <w:pPr>
              <w:rPr>
                <w:rFonts w:ascii="Calibri" w:eastAsia="Calibri" w:hAnsi="Calibri" w:cs="Calibri"/>
                <w:sz w:val="18"/>
                <w:szCs w:val="18"/>
                <w:lang w:val="fr-CA"/>
              </w:rPr>
            </w:pPr>
          </w:p>
          <w:p w14:paraId="15E3C650" w14:textId="77777777" w:rsidR="00D27A21" w:rsidRPr="00D27A21" w:rsidRDefault="00D27A21" w:rsidP="00D27A21">
            <w:pPr>
              <w:rPr>
                <w:rFonts w:ascii="Calibri" w:eastAsia="Calibri" w:hAnsi="Calibri" w:cs="Calibri"/>
                <w:sz w:val="18"/>
                <w:szCs w:val="18"/>
                <w:lang w:val="fr-CA"/>
              </w:rPr>
            </w:pPr>
          </w:p>
          <w:p w14:paraId="5E3BAEF2"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32B3697C"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27E27F48" w14:textId="77777777" w:rsidR="00D27A21" w:rsidRPr="00D27A21" w:rsidRDefault="00D27A21" w:rsidP="00D27A21">
            <w:pPr>
              <w:rPr>
                <w:rFonts w:ascii="Calibri" w:eastAsia="Calibri" w:hAnsi="Calibri" w:cs="Calibri"/>
                <w:sz w:val="18"/>
                <w:szCs w:val="18"/>
                <w:lang w:val="fr-CA"/>
              </w:rPr>
            </w:pPr>
          </w:p>
        </w:tc>
        <w:tc>
          <w:tcPr>
            <w:tcW w:w="4680" w:type="dxa"/>
          </w:tcPr>
          <w:p w14:paraId="3739C0B4" w14:textId="77777777" w:rsidR="00D27A21" w:rsidRPr="00D27A21" w:rsidRDefault="00D27A21" w:rsidP="00D27A21">
            <w:pPr>
              <w:rPr>
                <w:rFonts w:ascii="Calibri" w:eastAsia="Calibri" w:hAnsi="Calibri" w:cs="Calibri"/>
                <w:sz w:val="18"/>
                <w:szCs w:val="18"/>
                <w:lang w:val="fr-CA"/>
              </w:rPr>
            </w:pPr>
          </w:p>
        </w:tc>
        <w:tc>
          <w:tcPr>
            <w:tcW w:w="3150" w:type="dxa"/>
          </w:tcPr>
          <w:p w14:paraId="3DA2812C" w14:textId="77777777" w:rsidR="00D27A21" w:rsidRPr="00D27A21" w:rsidRDefault="00D27A21" w:rsidP="00D27A21">
            <w:pPr>
              <w:rPr>
                <w:rFonts w:ascii="Calibri" w:eastAsia="Calibri" w:hAnsi="Calibri" w:cs="Calibri"/>
                <w:sz w:val="18"/>
                <w:szCs w:val="18"/>
                <w:lang w:val="fr-CA"/>
              </w:rPr>
            </w:pPr>
          </w:p>
        </w:tc>
        <w:tc>
          <w:tcPr>
            <w:tcW w:w="6120" w:type="dxa"/>
          </w:tcPr>
          <w:p w14:paraId="4B17DCBC"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6D7C0610" w14:textId="77777777" w:rsidR="007F72C8" w:rsidRDefault="007F72C8" w:rsidP="007F72C8">
            <w:pPr>
              <w:rPr>
                <w:rFonts w:ascii="Calibri" w:eastAsia="Calibri" w:hAnsi="Calibri" w:cs="Calibri"/>
                <w:sz w:val="18"/>
                <w:szCs w:val="18"/>
                <w:lang w:val="fr-CA"/>
              </w:rPr>
            </w:pPr>
          </w:p>
          <w:p w14:paraId="4A0197FC"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3A308845" w14:textId="77777777" w:rsidR="007F72C8" w:rsidRDefault="007F72C8" w:rsidP="007F72C8">
            <w:pPr>
              <w:rPr>
                <w:rFonts w:ascii="Calibri" w:eastAsia="Calibri" w:hAnsi="Calibri" w:cs="Calibri"/>
                <w:sz w:val="18"/>
                <w:szCs w:val="18"/>
                <w:lang w:val="fr-CA"/>
              </w:rPr>
            </w:pPr>
          </w:p>
          <w:p w14:paraId="72E8A438"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61F0DA6C" w14:textId="77777777" w:rsidR="007F72C8" w:rsidRDefault="007F72C8" w:rsidP="007F72C8">
            <w:pPr>
              <w:rPr>
                <w:rFonts w:ascii="Calibri" w:eastAsia="Calibri" w:hAnsi="Calibri" w:cs="Calibri"/>
                <w:sz w:val="18"/>
                <w:szCs w:val="18"/>
                <w:lang w:val="fr-CA"/>
              </w:rPr>
            </w:pPr>
          </w:p>
          <w:p w14:paraId="1E424F46" w14:textId="77777777" w:rsidR="00D27A21" w:rsidRPr="00D27A21" w:rsidRDefault="00D27A21" w:rsidP="00D27A21">
            <w:pPr>
              <w:rPr>
                <w:rFonts w:ascii="Calibri" w:eastAsia="Calibri" w:hAnsi="Calibri" w:cs="Calibri"/>
                <w:sz w:val="18"/>
                <w:szCs w:val="18"/>
                <w:lang w:val="fr-CA"/>
              </w:rPr>
            </w:pPr>
          </w:p>
        </w:tc>
      </w:tr>
      <w:tr w:rsidR="003B52F9" w:rsidRPr="00D27A21" w14:paraId="4F8D4EC0" w14:textId="77777777" w:rsidTr="00D27A21">
        <w:tc>
          <w:tcPr>
            <w:tcW w:w="1255" w:type="dxa"/>
            <w:shd w:val="clear" w:color="auto" w:fill="9CC2E5"/>
          </w:tcPr>
          <w:p w14:paraId="1029B2E4" w14:textId="77777777" w:rsidR="00D27A21" w:rsidRPr="00D27A21" w:rsidRDefault="00D27A21" w:rsidP="00D27A21">
            <w:pPr>
              <w:rPr>
                <w:rFonts w:ascii="Calibri" w:eastAsia="Calibri" w:hAnsi="Calibri" w:cs="Calibri"/>
                <w:sz w:val="18"/>
                <w:szCs w:val="18"/>
                <w:lang w:val="fr-CA"/>
              </w:rPr>
            </w:pPr>
          </w:p>
          <w:p w14:paraId="2AC07F04" w14:textId="77777777" w:rsidR="00D27A21" w:rsidRPr="00D27A21" w:rsidRDefault="00D27A21" w:rsidP="00D27A21">
            <w:pPr>
              <w:rPr>
                <w:rFonts w:ascii="Calibri" w:eastAsia="Calibri" w:hAnsi="Calibri" w:cs="Calibri"/>
                <w:sz w:val="18"/>
                <w:szCs w:val="18"/>
                <w:lang w:val="fr-CA"/>
              </w:rPr>
            </w:pPr>
          </w:p>
          <w:p w14:paraId="35D57A0C" w14:textId="77777777" w:rsidR="00D27A21" w:rsidRPr="00D27A21" w:rsidRDefault="00D27A21" w:rsidP="00D27A21">
            <w:pPr>
              <w:rPr>
                <w:rFonts w:ascii="Calibri" w:eastAsia="Calibri" w:hAnsi="Calibri" w:cs="Calibri"/>
                <w:sz w:val="18"/>
                <w:szCs w:val="18"/>
                <w:lang w:val="fr-CA"/>
              </w:rPr>
            </w:pPr>
          </w:p>
          <w:p w14:paraId="59B7DDAC"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7DBFFBFA"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4932A69F" w14:textId="77777777" w:rsidR="00D27A21" w:rsidRPr="00D27A21" w:rsidRDefault="00D27A21" w:rsidP="00D27A21">
            <w:pPr>
              <w:rPr>
                <w:rFonts w:ascii="Calibri" w:eastAsia="Calibri" w:hAnsi="Calibri" w:cs="Calibri"/>
                <w:sz w:val="18"/>
                <w:szCs w:val="18"/>
                <w:lang w:val="fr-CA"/>
              </w:rPr>
            </w:pPr>
          </w:p>
        </w:tc>
        <w:tc>
          <w:tcPr>
            <w:tcW w:w="4680" w:type="dxa"/>
          </w:tcPr>
          <w:p w14:paraId="372F04E5" w14:textId="77777777" w:rsidR="00D27A21" w:rsidRPr="00D27A21" w:rsidRDefault="00D27A21" w:rsidP="00D27A21">
            <w:pPr>
              <w:rPr>
                <w:rFonts w:ascii="Calibri" w:eastAsia="Calibri" w:hAnsi="Calibri" w:cs="Calibri"/>
                <w:sz w:val="18"/>
                <w:szCs w:val="18"/>
                <w:lang w:val="fr-CA"/>
              </w:rPr>
            </w:pPr>
          </w:p>
        </w:tc>
        <w:tc>
          <w:tcPr>
            <w:tcW w:w="3150" w:type="dxa"/>
          </w:tcPr>
          <w:p w14:paraId="21DB8495" w14:textId="77777777" w:rsidR="00D27A21" w:rsidRPr="00D27A21" w:rsidRDefault="00D27A21" w:rsidP="00D27A21">
            <w:pPr>
              <w:rPr>
                <w:rFonts w:ascii="Calibri" w:eastAsia="Calibri" w:hAnsi="Calibri" w:cs="Calibri"/>
                <w:sz w:val="18"/>
                <w:szCs w:val="18"/>
                <w:lang w:val="fr-CA"/>
              </w:rPr>
            </w:pPr>
          </w:p>
        </w:tc>
        <w:tc>
          <w:tcPr>
            <w:tcW w:w="6120" w:type="dxa"/>
          </w:tcPr>
          <w:p w14:paraId="65EA5A04"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6A8C2F2E" w14:textId="77777777" w:rsidR="007F72C8" w:rsidRDefault="007F72C8" w:rsidP="007F72C8">
            <w:pPr>
              <w:rPr>
                <w:rFonts w:ascii="Calibri" w:eastAsia="Calibri" w:hAnsi="Calibri" w:cs="Calibri"/>
                <w:sz w:val="18"/>
                <w:szCs w:val="18"/>
                <w:lang w:val="fr-CA"/>
              </w:rPr>
            </w:pPr>
          </w:p>
          <w:p w14:paraId="1EFAEED9"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1BA9CD55" w14:textId="77777777" w:rsidR="007F72C8" w:rsidRDefault="007F72C8" w:rsidP="007F72C8">
            <w:pPr>
              <w:rPr>
                <w:rFonts w:ascii="Calibri" w:eastAsia="Calibri" w:hAnsi="Calibri" w:cs="Calibri"/>
                <w:sz w:val="18"/>
                <w:szCs w:val="18"/>
                <w:lang w:val="fr-CA"/>
              </w:rPr>
            </w:pPr>
          </w:p>
          <w:p w14:paraId="5C36E8D4"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418EFAA3" w14:textId="77777777" w:rsidR="007F72C8" w:rsidRDefault="007F72C8" w:rsidP="007F72C8">
            <w:pPr>
              <w:rPr>
                <w:rFonts w:ascii="Calibri" w:eastAsia="Calibri" w:hAnsi="Calibri" w:cs="Calibri"/>
                <w:sz w:val="18"/>
                <w:szCs w:val="18"/>
                <w:lang w:val="fr-CA"/>
              </w:rPr>
            </w:pPr>
          </w:p>
          <w:p w14:paraId="7D7A153A" w14:textId="77777777" w:rsidR="00D27A21" w:rsidRPr="00D27A21" w:rsidRDefault="00D27A21" w:rsidP="00D27A21">
            <w:pPr>
              <w:rPr>
                <w:rFonts w:ascii="Calibri" w:eastAsia="Calibri" w:hAnsi="Calibri" w:cs="Calibri"/>
                <w:sz w:val="18"/>
                <w:szCs w:val="18"/>
                <w:lang w:val="fr-CA"/>
              </w:rPr>
            </w:pPr>
          </w:p>
        </w:tc>
      </w:tr>
      <w:tr w:rsidR="003B52F9" w:rsidRPr="00D27A21" w14:paraId="69F47E1A" w14:textId="77777777" w:rsidTr="00D27A21">
        <w:tc>
          <w:tcPr>
            <w:tcW w:w="1255" w:type="dxa"/>
            <w:shd w:val="clear" w:color="auto" w:fill="9CC2E5"/>
          </w:tcPr>
          <w:p w14:paraId="7B12FF2D" w14:textId="77777777" w:rsidR="00D27A21" w:rsidRPr="00D27A21" w:rsidRDefault="00D27A21" w:rsidP="00D27A21">
            <w:pPr>
              <w:rPr>
                <w:rFonts w:ascii="Calibri" w:eastAsia="Calibri" w:hAnsi="Calibri" w:cs="Calibri"/>
                <w:sz w:val="18"/>
                <w:szCs w:val="18"/>
                <w:lang w:val="fr-CA"/>
              </w:rPr>
            </w:pPr>
          </w:p>
          <w:p w14:paraId="22D462FA" w14:textId="77777777" w:rsidR="00D27A21" w:rsidRPr="00D27A21" w:rsidRDefault="00D27A21" w:rsidP="00D27A21">
            <w:pPr>
              <w:rPr>
                <w:rFonts w:ascii="Calibri" w:eastAsia="Calibri" w:hAnsi="Calibri" w:cs="Calibri"/>
                <w:sz w:val="18"/>
                <w:szCs w:val="18"/>
                <w:lang w:val="fr-CA"/>
              </w:rPr>
            </w:pPr>
          </w:p>
          <w:p w14:paraId="48E5CD96" w14:textId="77777777" w:rsidR="00D27A21" w:rsidRPr="00D27A21" w:rsidRDefault="00D27A21" w:rsidP="00D27A21">
            <w:pPr>
              <w:rPr>
                <w:rFonts w:ascii="Calibri" w:eastAsia="Calibri" w:hAnsi="Calibri" w:cs="Calibri"/>
                <w:sz w:val="18"/>
                <w:szCs w:val="18"/>
                <w:lang w:val="fr-CA"/>
              </w:rPr>
            </w:pPr>
          </w:p>
          <w:p w14:paraId="330CD93F"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0EF712FE"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37A04A3A" w14:textId="77777777" w:rsidR="00D27A21" w:rsidRPr="00D27A21" w:rsidRDefault="00D27A21" w:rsidP="00D27A21">
            <w:pPr>
              <w:rPr>
                <w:rFonts w:ascii="Calibri" w:eastAsia="Calibri" w:hAnsi="Calibri" w:cs="Calibri"/>
                <w:sz w:val="18"/>
                <w:szCs w:val="18"/>
                <w:lang w:val="fr-CA"/>
              </w:rPr>
            </w:pPr>
          </w:p>
        </w:tc>
        <w:tc>
          <w:tcPr>
            <w:tcW w:w="4680" w:type="dxa"/>
          </w:tcPr>
          <w:p w14:paraId="1B4C7681" w14:textId="77777777" w:rsidR="00D27A21" w:rsidRPr="00D27A21" w:rsidRDefault="00D27A21" w:rsidP="00D27A21">
            <w:pPr>
              <w:rPr>
                <w:rFonts w:ascii="Calibri" w:eastAsia="Calibri" w:hAnsi="Calibri" w:cs="Calibri"/>
                <w:sz w:val="18"/>
                <w:szCs w:val="18"/>
                <w:lang w:val="fr-CA"/>
              </w:rPr>
            </w:pPr>
          </w:p>
        </w:tc>
        <w:tc>
          <w:tcPr>
            <w:tcW w:w="3150" w:type="dxa"/>
          </w:tcPr>
          <w:p w14:paraId="5F6AE7C3" w14:textId="77777777" w:rsidR="00D27A21" w:rsidRPr="00D27A21" w:rsidRDefault="00D27A21" w:rsidP="00D27A21">
            <w:pPr>
              <w:rPr>
                <w:rFonts w:ascii="Calibri" w:eastAsia="Calibri" w:hAnsi="Calibri" w:cs="Calibri"/>
                <w:sz w:val="18"/>
                <w:szCs w:val="18"/>
                <w:lang w:val="fr-CA"/>
              </w:rPr>
            </w:pPr>
          </w:p>
        </w:tc>
        <w:tc>
          <w:tcPr>
            <w:tcW w:w="6120" w:type="dxa"/>
          </w:tcPr>
          <w:p w14:paraId="25320F17"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0C79B0F6" w14:textId="77777777" w:rsidR="007F72C8" w:rsidRDefault="007F72C8" w:rsidP="007F72C8">
            <w:pPr>
              <w:rPr>
                <w:rFonts w:ascii="Calibri" w:eastAsia="Calibri" w:hAnsi="Calibri" w:cs="Calibri"/>
                <w:sz w:val="18"/>
                <w:szCs w:val="18"/>
                <w:lang w:val="fr-CA"/>
              </w:rPr>
            </w:pPr>
          </w:p>
          <w:p w14:paraId="33868B69"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4B9EFDE8" w14:textId="77777777" w:rsidR="007F72C8" w:rsidRDefault="007F72C8" w:rsidP="007F72C8">
            <w:pPr>
              <w:rPr>
                <w:rFonts w:ascii="Calibri" w:eastAsia="Calibri" w:hAnsi="Calibri" w:cs="Calibri"/>
                <w:sz w:val="18"/>
                <w:szCs w:val="18"/>
                <w:lang w:val="fr-CA"/>
              </w:rPr>
            </w:pPr>
          </w:p>
          <w:p w14:paraId="2D7F810D"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0F86AC6A" w14:textId="77777777" w:rsidR="007F72C8" w:rsidRDefault="007F72C8" w:rsidP="007F72C8">
            <w:pPr>
              <w:rPr>
                <w:rFonts w:ascii="Calibri" w:eastAsia="Calibri" w:hAnsi="Calibri" w:cs="Calibri"/>
                <w:sz w:val="18"/>
                <w:szCs w:val="18"/>
                <w:lang w:val="fr-CA"/>
              </w:rPr>
            </w:pPr>
          </w:p>
          <w:p w14:paraId="234A06D2" w14:textId="77777777" w:rsidR="00D27A21" w:rsidRPr="00D27A21" w:rsidRDefault="00D27A21" w:rsidP="00D27A21">
            <w:pPr>
              <w:rPr>
                <w:rFonts w:ascii="Calibri" w:eastAsia="Calibri" w:hAnsi="Calibri" w:cs="Calibri"/>
                <w:sz w:val="18"/>
                <w:szCs w:val="18"/>
                <w:lang w:val="fr-CA"/>
              </w:rPr>
            </w:pPr>
          </w:p>
        </w:tc>
      </w:tr>
      <w:tr w:rsidR="003B52F9" w:rsidRPr="00D27A21" w14:paraId="765C7F71" w14:textId="77777777" w:rsidTr="00D27A21">
        <w:tc>
          <w:tcPr>
            <w:tcW w:w="1255" w:type="dxa"/>
            <w:shd w:val="clear" w:color="auto" w:fill="9CC2E5"/>
          </w:tcPr>
          <w:p w14:paraId="6396A726" w14:textId="77777777" w:rsidR="00D27A21" w:rsidRPr="00D27A21" w:rsidRDefault="00D27A21" w:rsidP="00D27A21">
            <w:pPr>
              <w:rPr>
                <w:rFonts w:ascii="Calibri" w:eastAsia="Calibri" w:hAnsi="Calibri" w:cs="Calibri"/>
                <w:sz w:val="18"/>
                <w:szCs w:val="18"/>
                <w:lang w:val="fr-CA"/>
              </w:rPr>
            </w:pPr>
          </w:p>
          <w:p w14:paraId="259758BD" w14:textId="77777777" w:rsidR="00D27A21" w:rsidRPr="00D27A21" w:rsidRDefault="00D27A21" w:rsidP="00D27A21">
            <w:pPr>
              <w:rPr>
                <w:rFonts w:ascii="Calibri" w:eastAsia="Calibri" w:hAnsi="Calibri" w:cs="Calibri"/>
                <w:sz w:val="18"/>
                <w:szCs w:val="18"/>
                <w:lang w:val="fr-CA"/>
              </w:rPr>
            </w:pPr>
          </w:p>
          <w:p w14:paraId="3A340EC5" w14:textId="77777777" w:rsidR="00D27A21" w:rsidRPr="00D27A21" w:rsidRDefault="00D27A21" w:rsidP="00D27A21">
            <w:pPr>
              <w:rPr>
                <w:rFonts w:ascii="Calibri" w:eastAsia="Calibri" w:hAnsi="Calibri" w:cs="Calibri"/>
                <w:sz w:val="18"/>
                <w:szCs w:val="18"/>
                <w:lang w:val="fr-CA"/>
              </w:rPr>
            </w:pPr>
          </w:p>
          <w:p w14:paraId="7A2779AC"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5773C115"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0EC31760" w14:textId="77777777" w:rsidR="00D27A21" w:rsidRPr="00D27A21" w:rsidRDefault="00D27A21" w:rsidP="00D27A21">
            <w:pPr>
              <w:rPr>
                <w:rFonts w:ascii="Calibri" w:eastAsia="Calibri" w:hAnsi="Calibri" w:cs="Calibri"/>
                <w:sz w:val="18"/>
                <w:szCs w:val="18"/>
                <w:lang w:val="fr-CA"/>
              </w:rPr>
            </w:pPr>
          </w:p>
        </w:tc>
        <w:tc>
          <w:tcPr>
            <w:tcW w:w="4680" w:type="dxa"/>
          </w:tcPr>
          <w:p w14:paraId="6D64820F" w14:textId="77777777" w:rsidR="00D27A21" w:rsidRPr="00D27A21" w:rsidRDefault="00D27A21" w:rsidP="00D27A21">
            <w:pPr>
              <w:rPr>
                <w:rFonts w:ascii="Calibri" w:eastAsia="Calibri" w:hAnsi="Calibri" w:cs="Calibri"/>
                <w:sz w:val="18"/>
                <w:szCs w:val="18"/>
                <w:lang w:val="fr-CA"/>
              </w:rPr>
            </w:pPr>
          </w:p>
        </w:tc>
        <w:tc>
          <w:tcPr>
            <w:tcW w:w="3150" w:type="dxa"/>
          </w:tcPr>
          <w:p w14:paraId="43DE5E87" w14:textId="77777777" w:rsidR="00D27A21" w:rsidRPr="00D27A21" w:rsidRDefault="00D27A21" w:rsidP="00D27A21">
            <w:pPr>
              <w:rPr>
                <w:rFonts w:ascii="Calibri" w:eastAsia="Calibri" w:hAnsi="Calibri" w:cs="Calibri"/>
                <w:sz w:val="18"/>
                <w:szCs w:val="18"/>
                <w:lang w:val="fr-CA"/>
              </w:rPr>
            </w:pPr>
          </w:p>
        </w:tc>
        <w:tc>
          <w:tcPr>
            <w:tcW w:w="6120" w:type="dxa"/>
          </w:tcPr>
          <w:p w14:paraId="3C910612"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22A2B6C9" w14:textId="77777777" w:rsidR="007F72C8" w:rsidRDefault="007F72C8" w:rsidP="007F72C8">
            <w:pPr>
              <w:rPr>
                <w:rFonts w:ascii="Calibri" w:eastAsia="Calibri" w:hAnsi="Calibri" w:cs="Calibri"/>
                <w:sz w:val="18"/>
                <w:szCs w:val="18"/>
                <w:lang w:val="fr-CA"/>
              </w:rPr>
            </w:pPr>
          </w:p>
          <w:p w14:paraId="574AF31E"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715DA548" w14:textId="77777777" w:rsidR="007F72C8" w:rsidRDefault="007F72C8" w:rsidP="007F72C8">
            <w:pPr>
              <w:rPr>
                <w:rFonts w:ascii="Calibri" w:eastAsia="Calibri" w:hAnsi="Calibri" w:cs="Calibri"/>
                <w:sz w:val="18"/>
                <w:szCs w:val="18"/>
                <w:lang w:val="fr-CA"/>
              </w:rPr>
            </w:pPr>
          </w:p>
          <w:p w14:paraId="309A9DC3"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36A31D2E" w14:textId="77777777" w:rsidR="007F72C8" w:rsidRDefault="007F72C8" w:rsidP="007F72C8">
            <w:pPr>
              <w:rPr>
                <w:rFonts w:ascii="Calibri" w:eastAsia="Calibri" w:hAnsi="Calibri" w:cs="Calibri"/>
                <w:sz w:val="18"/>
                <w:szCs w:val="18"/>
                <w:lang w:val="fr-CA"/>
              </w:rPr>
            </w:pPr>
          </w:p>
          <w:p w14:paraId="44DD3C3B" w14:textId="77777777" w:rsidR="00D27A21" w:rsidRPr="00D27A21" w:rsidRDefault="00D27A21" w:rsidP="00D27A21">
            <w:pPr>
              <w:rPr>
                <w:rFonts w:ascii="Calibri" w:eastAsia="Calibri" w:hAnsi="Calibri" w:cs="Calibri"/>
                <w:sz w:val="18"/>
                <w:szCs w:val="18"/>
                <w:lang w:val="fr-CA"/>
              </w:rPr>
            </w:pPr>
          </w:p>
        </w:tc>
      </w:tr>
      <w:tr w:rsidR="003B52F9" w:rsidRPr="00D27A21" w14:paraId="1CBE47C6" w14:textId="77777777" w:rsidTr="00D27A21">
        <w:tc>
          <w:tcPr>
            <w:tcW w:w="1255" w:type="dxa"/>
            <w:shd w:val="clear" w:color="auto" w:fill="9CC2E5"/>
          </w:tcPr>
          <w:p w14:paraId="5592145A" w14:textId="77777777" w:rsidR="00D27A21" w:rsidRPr="00D27A21" w:rsidRDefault="00D27A21" w:rsidP="00D27A21">
            <w:pPr>
              <w:rPr>
                <w:rFonts w:ascii="Calibri" w:eastAsia="Calibri" w:hAnsi="Calibri" w:cs="Calibri"/>
                <w:sz w:val="18"/>
                <w:szCs w:val="18"/>
                <w:lang w:val="fr-CA"/>
              </w:rPr>
            </w:pPr>
          </w:p>
          <w:p w14:paraId="602395BD" w14:textId="77777777" w:rsidR="00D27A21" w:rsidRPr="00D27A21" w:rsidRDefault="00D27A21" w:rsidP="00D27A21">
            <w:pPr>
              <w:rPr>
                <w:rFonts w:ascii="Calibri" w:eastAsia="Calibri" w:hAnsi="Calibri" w:cs="Calibri"/>
                <w:sz w:val="18"/>
                <w:szCs w:val="18"/>
                <w:lang w:val="fr-CA"/>
              </w:rPr>
            </w:pPr>
          </w:p>
          <w:p w14:paraId="503453B8" w14:textId="77777777" w:rsidR="00D27A21" w:rsidRPr="00D27A21" w:rsidRDefault="00D27A21" w:rsidP="00D27A21">
            <w:pPr>
              <w:rPr>
                <w:rFonts w:ascii="Calibri" w:eastAsia="Calibri" w:hAnsi="Calibri" w:cs="Calibri"/>
                <w:sz w:val="18"/>
                <w:szCs w:val="18"/>
                <w:lang w:val="fr-CA"/>
              </w:rPr>
            </w:pPr>
          </w:p>
          <w:p w14:paraId="027C8E71"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7F713B4C"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35FCBFEF" w14:textId="77777777" w:rsidR="00D27A21" w:rsidRPr="00D27A21" w:rsidRDefault="00D27A21" w:rsidP="00D27A21">
            <w:pPr>
              <w:rPr>
                <w:rFonts w:ascii="Calibri" w:eastAsia="Calibri" w:hAnsi="Calibri" w:cs="Calibri"/>
                <w:sz w:val="18"/>
                <w:szCs w:val="18"/>
                <w:lang w:val="fr-CA"/>
              </w:rPr>
            </w:pPr>
          </w:p>
        </w:tc>
        <w:tc>
          <w:tcPr>
            <w:tcW w:w="4680" w:type="dxa"/>
          </w:tcPr>
          <w:p w14:paraId="3C5BFED4" w14:textId="77777777" w:rsidR="00D27A21" w:rsidRPr="00D27A21" w:rsidRDefault="00D27A21" w:rsidP="00D27A21">
            <w:pPr>
              <w:rPr>
                <w:rFonts w:ascii="Calibri" w:eastAsia="Calibri" w:hAnsi="Calibri" w:cs="Calibri"/>
                <w:sz w:val="18"/>
                <w:szCs w:val="18"/>
                <w:lang w:val="fr-CA"/>
              </w:rPr>
            </w:pPr>
          </w:p>
        </w:tc>
        <w:tc>
          <w:tcPr>
            <w:tcW w:w="3150" w:type="dxa"/>
          </w:tcPr>
          <w:p w14:paraId="304BDE0A" w14:textId="77777777" w:rsidR="00D27A21" w:rsidRPr="00D27A21" w:rsidRDefault="00D27A21" w:rsidP="00D27A21">
            <w:pPr>
              <w:rPr>
                <w:rFonts w:ascii="Calibri" w:eastAsia="Calibri" w:hAnsi="Calibri" w:cs="Calibri"/>
                <w:sz w:val="18"/>
                <w:szCs w:val="18"/>
                <w:lang w:val="fr-CA"/>
              </w:rPr>
            </w:pPr>
          </w:p>
        </w:tc>
        <w:tc>
          <w:tcPr>
            <w:tcW w:w="6120" w:type="dxa"/>
          </w:tcPr>
          <w:p w14:paraId="2AA3314C"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51A7044E" w14:textId="77777777" w:rsidR="007F72C8" w:rsidRDefault="007F72C8" w:rsidP="007F72C8">
            <w:pPr>
              <w:rPr>
                <w:rFonts w:ascii="Calibri" w:eastAsia="Calibri" w:hAnsi="Calibri" w:cs="Calibri"/>
                <w:sz w:val="18"/>
                <w:szCs w:val="18"/>
                <w:lang w:val="fr-CA"/>
              </w:rPr>
            </w:pPr>
          </w:p>
          <w:p w14:paraId="0F5CFA0F"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7CF1BD21" w14:textId="77777777" w:rsidR="007F72C8" w:rsidRDefault="007F72C8" w:rsidP="007F72C8">
            <w:pPr>
              <w:rPr>
                <w:rFonts w:ascii="Calibri" w:eastAsia="Calibri" w:hAnsi="Calibri" w:cs="Calibri"/>
                <w:sz w:val="18"/>
                <w:szCs w:val="18"/>
                <w:lang w:val="fr-CA"/>
              </w:rPr>
            </w:pPr>
          </w:p>
          <w:p w14:paraId="60F19738"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2F431F7A" w14:textId="77777777" w:rsidR="007F72C8" w:rsidRDefault="007F72C8" w:rsidP="007F72C8">
            <w:pPr>
              <w:rPr>
                <w:rFonts w:ascii="Calibri" w:eastAsia="Calibri" w:hAnsi="Calibri" w:cs="Calibri"/>
                <w:sz w:val="18"/>
                <w:szCs w:val="18"/>
                <w:lang w:val="fr-CA"/>
              </w:rPr>
            </w:pPr>
          </w:p>
          <w:p w14:paraId="6991E2FF" w14:textId="77777777" w:rsidR="00D27A21" w:rsidRPr="00D27A21" w:rsidRDefault="00D27A21" w:rsidP="00D27A21">
            <w:pPr>
              <w:rPr>
                <w:rFonts w:ascii="Calibri" w:eastAsia="Calibri" w:hAnsi="Calibri" w:cs="Calibri"/>
                <w:sz w:val="18"/>
                <w:szCs w:val="18"/>
                <w:lang w:val="fr-CA"/>
              </w:rPr>
            </w:pPr>
          </w:p>
        </w:tc>
      </w:tr>
      <w:tr w:rsidR="003B52F9" w:rsidRPr="00D27A21" w14:paraId="76D17646" w14:textId="77777777" w:rsidTr="00D27A21">
        <w:tc>
          <w:tcPr>
            <w:tcW w:w="1255" w:type="dxa"/>
            <w:shd w:val="clear" w:color="auto" w:fill="9CC2E5"/>
          </w:tcPr>
          <w:p w14:paraId="4AD4496D" w14:textId="77777777" w:rsidR="00D27A21" w:rsidRPr="00D27A21" w:rsidRDefault="00D27A21" w:rsidP="00D27A21">
            <w:pPr>
              <w:rPr>
                <w:rFonts w:ascii="Calibri" w:eastAsia="Calibri" w:hAnsi="Calibri" w:cs="Calibri"/>
                <w:sz w:val="18"/>
                <w:szCs w:val="18"/>
                <w:lang w:val="fr-CA"/>
              </w:rPr>
            </w:pPr>
          </w:p>
          <w:p w14:paraId="4D11B3E9" w14:textId="77777777" w:rsidR="00D27A21" w:rsidRPr="00D27A21" w:rsidRDefault="00D27A21" w:rsidP="00D27A21">
            <w:pPr>
              <w:rPr>
                <w:rFonts w:ascii="Calibri" w:eastAsia="Calibri" w:hAnsi="Calibri" w:cs="Calibri"/>
                <w:sz w:val="18"/>
                <w:szCs w:val="18"/>
                <w:lang w:val="fr-CA"/>
              </w:rPr>
            </w:pPr>
          </w:p>
          <w:p w14:paraId="3B2FDF44" w14:textId="77777777" w:rsidR="00D27A21" w:rsidRPr="00D27A21" w:rsidRDefault="00D27A21" w:rsidP="00D27A21">
            <w:pPr>
              <w:rPr>
                <w:rFonts w:ascii="Calibri" w:eastAsia="Calibri" w:hAnsi="Calibri" w:cs="Calibri"/>
                <w:sz w:val="18"/>
                <w:szCs w:val="18"/>
                <w:lang w:val="fr-CA"/>
              </w:rPr>
            </w:pPr>
          </w:p>
          <w:p w14:paraId="36950394"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0DB7105F"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42FBCA8D" w14:textId="77777777" w:rsidR="00D27A21" w:rsidRPr="00D27A21" w:rsidRDefault="00D27A21" w:rsidP="00D27A21">
            <w:pPr>
              <w:rPr>
                <w:rFonts w:ascii="Calibri" w:eastAsia="Calibri" w:hAnsi="Calibri" w:cs="Calibri"/>
                <w:sz w:val="18"/>
                <w:szCs w:val="18"/>
                <w:lang w:val="fr-CA"/>
              </w:rPr>
            </w:pPr>
          </w:p>
        </w:tc>
        <w:tc>
          <w:tcPr>
            <w:tcW w:w="4680" w:type="dxa"/>
          </w:tcPr>
          <w:p w14:paraId="50966C59" w14:textId="77777777" w:rsidR="00D27A21" w:rsidRPr="00D27A21" w:rsidRDefault="00D27A21" w:rsidP="00D27A21">
            <w:pPr>
              <w:rPr>
                <w:rFonts w:ascii="Calibri" w:eastAsia="Calibri" w:hAnsi="Calibri" w:cs="Calibri"/>
                <w:sz w:val="18"/>
                <w:szCs w:val="18"/>
                <w:lang w:val="fr-CA"/>
              </w:rPr>
            </w:pPr>
          </w:p>
        </w:tc>
        <w:tc>
          <w:tcPr>
            <w:tcW w:w="3150" w:type="dxa"/>
          </w:tcPr>
          <w:p w14:paraId="35C7661A" w14:textId="77777777" w:rsidR="00D27A21" w:rsidRPr="00D27A21" w:rsidRDefault="00D27A21" w:rsidP="00D27A21">
            <w:pPr>
              <w:rPr>
                <w:rFonts w:ascii="Calibri" w:eastAsia="Calibri" w:hAnsi="Calibri" w:cs="Calibri"/>
                <w:sz w:val="18"/>
                <w:szCs w:val="18"/>
                <w:lang w:val="fr-CA"/>
              </w:rPr>
            </w:pPr>
          </w:p>
        </w:tc>
        <w:tc>
          <w:tcPr>
            <w:tcW w:w="6120" w:type="dxa"/>
          </w:tcPr>
          <w:p w14:paraId="3D1B66E2"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5F46C497" w14:textId="77777777" w:rsidR="007F72C8" w:rsidRDefault="007F72C8" w:rsidP="007F72C8">
            <w:pPr>
              <w:rPr>
                <w:rFonts w:ascii="Calibri" w:eastAsia="Calibri" w:hAnsi="Calibri" w:cs="Calibri"/>
                <w:sz w:val="18"/>
                <w:szCs w:val="18"/>
                <w:lang w:val="fr-CA"/>
              </w:rPr>
            </w:pPr>
          </w:p>
          <w:p w14:paraId="38F0C28D"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07647211" w14:textId="77777777" w:rsidR="007F72C8" w:rsidRDefault="007F72C8" w:rsidP="007F72C8">
            <w:pPr>
              <w:rPr>
                <w:rFonts w:ascii="Calibri" w:eastAsia="Calibri" w:hAnsi="Calibri" w:cs="Calibri"/>
                <w:sz w:val="18"/>
                <w:szCs w:val="18"/>
                <w:lang w:val="fr-CA"/>
              </w:rPr>
            </w:pPr>
          </w:p>
          <w:p w14:paraId="3378BDA9"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3A10BACF" w14:textId="77777777" w:rsidR="007F72C8" w:rsidRDefault="007F72C8" w:rsidP="007F72C8">
            <w:pPr>
              <w:rPr>
                <w:rFonts w:ascii="Calibri" w:eastAsia="Calibri" w:hAnsi="Calibri" w:cs="Calibri"/>
                <w:sz w:val="18"/>
                <w:szCs w:val="18"/>
                <w:lang w:val="fr-CA"/>
              </w:rPr>
            </w:pPr>
          </w:p>
          <w:p w14:paraId="3DA4D022" w14:textId="77777777" w:rsidR="00D27A21" w:rsidRPr="00D27A21" w:rsidRDefault="00D27A21" w:rsidP="00D27A21">
            <w:pPr>
              <w:rPr>
                <w:rFonts w:ascii="Calibri" w:eastAsia="Calibri" w:hAnsi="Calibri" w:cs="Calibri"/>
                <w:sz w:val="18"/>
                <w:szCs w:val="18"/>
                <w:lang w:val="fr-CA"/>
              </w:rPr>
            </w:pPr>
          </w:p>
        </w:tc>
      </w:tr>
      <w:tr w:rsidR="003B52F9" w:rsidRPr="00D27A21" w14:paraId="0AB6D1C2" w14:textId="77777777" w:rsidTr="00D27A21">
        <w:tc>
          <w:tcPr>
            <w:tcW w:w="1255" w:type="dxa"/>
            <w:shd w:val="clear" w:color="auto" w:fill="9CC2E5"/>
          </w:tcPr>
          <w:p w14:paraId="5CB35809" w14:textId="77777777" w:rsidR="00D27A21" w:rsidRPr="00D27A21" w:rsidRDefault="00D27A21" w:rsidP="00D27A21">
            <w:pPr>
              <w:rPr>
                <w:rFonts w:ascii="Calibri" w:eastAsia="Calibri" w:hAnsi="Calibri" w:cs="Calibri"/>
                <w:sz w:val="18"/>
                <w:szCs w:val="18"/>
                <w:lang w:val="fr-CA"/>
              </w:rPr>
            </w:pPr>
          </w:p>
          <w:p w14:paraId="67452DCE" w14:textId="77777777" w:rsidR="00D27A21" w:rsidRPr="00D27A21" w:rsidRDefault="00D27A21" w:rsidP="00D27A21">
            <w:pPr>
              <w:rPr>
                <w:rFonts w:ascii="Calibri" w:eastAsia="Calibri" w:hAnsi="Calibri" w:cs="Calibri"/>
                <w:sz w:val="18"/>
                <w:szCs w:val="18"/>
                <w:lang w:val="fr-CA"/>
              </w:rPr>
            </w:pPr>
          </w:p>
          <w:p w14:paraId="63FB1E30" w14:textId="77777777" w:rsidR="00D27A21" w:rsidRPr="00D27A21" w:rsidRDefault="00D27A21" w:rsidP="00D27A21">
            <w:pPr>
              <w:rPr>
                <w:rFonts w:ascii="Calibri" w:eastAsia="Calibri" w:hAnsi="Calibri" w:cs="Calibri"/>
                <w:sz w:val="18"/>
                <w:szCs w:val="18"/>
                <w:lang w:val="fr-CA"/>
              </w:rPr>
            </w:pPr>
          </w:p>
          <w:p w14:paraId="33C1F5EC"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33043A73"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44430DD7" w14:textId="77777777" w:rsidR="00D27A21" w:rsidRPr="00D27A21" w:rsidRDefault="00D27A21" w:rsidP="00D27A21">
            <w:pPr>
              <w:rPr>
                <w:rFonts w:ascii="Calibri" w:eastAsia="Calibri" w:hAnsi="Calibri" w:cs="Calibri"/>
                <w:sz w:val="18"/>
                <w:szCs w:val="18"/>
                <w:lang w:val="fr-CA"/>
              </w:rPr>
            </w:pPr>
          </w:p>
        </w:tc>
        <w:tc>
          <w:tcPr>
            <w:tcW w:w="4680" w:type="dxa"/>
          </w:tcPr>
          <w:p w14:paraId="5B76D68F" w14:textId="77777777" w:rsidR="00D27A21" w:rsidRPr="00D27A21" w:rsidRDefault="00D27A21" w:rsidP="00D27A21">
            <w:pPr>
              <w:rPr>
                <w:rFonts w:ascii="Calibri" w:eastAsia="Calibri" w:hAnsi="Calibri" w:cs="Calibri"/>
                <w:sz w:val="18"/>
                <w:szCs w:val="18"/>
                <w:lang w:val="fr-CA"/>
              </w:rPr>
            </w:pPr>
          </w:p>
        </w:tc>
        <w:tc>
          <w:tcPr>
            <w:tcW w:w="3150" w:type="dxa"/>
          </w:tcPr>
          <w:p w14:paraId="7912038A" w14:textId="77777777" w:rsidR="00D27A21" w:rsidRPr="00D27A21" w:rsidRDefault="00D27A21" w:rsidP="00D27A21">
            <w:pPr>
              <w:rPr>
                <w:rFonts w:ascii="Calibri" w:eastAsia="Calibri" w:hAnsi="Calibri" w:cs="Calibri"/>
                <w:sz w:val="18"/>
                <w:szCs w:val="18"/>
                <w:lang w:val="fr-CA"/>
              </w:rPr>
            </w:pPr>
          </w:p>
        </w:tc>
        <w:tc>
          <w:tcPr>
            <w:tcW w:w="6120" w:type="dxa"/>
          </w:tcPr>
          <w:p w14:paraId="2EDB7CCE"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354FAA00" w14:textId="77777777" w:rsidR="007F72C8" w:rsidRDefault="007F72C8" w:rsidP="007F72C8">
            <w:pPr>
              <w:rPr>
                <w:rFonts w:ascii="Calibri" w:eastAsia="Calibri" w:hAnsi="Calibri" w:cs="Calibri"/>
                <w:sz w:val="18"/>
                <w:szCs w:val="18"/>
                <w:lang w:val="fr-CA"/>
              </w:rPr>
            </w:pPr>
          </w:p>
          <w:p w14:paraId="4C39A08F"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59D170A1" w14:textId="77777777" w:rsidR="007F72C8" w:rsidRDefault="007F72C8" w:rsidP="007F72C8">
            <w:pPr>
              <w:rPr>
                <w:rFonts w:ascii="Calibri" w:eastAsia="Calibri" w:hAnsi="Calibri" w:cs="Calibri"/>
                <w:sz w:val="18"/>
                <w:szCs w:val="18"/>
                <w:lang w:val="fr-CA"/>
              </w:rPr>
            </w:pPr>
          </w:p>
          <w:p w14:paraId="52DAB2CB"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2B09FB93" w14:textId="77777777" w:rsidR="007F72C8" w:rsidRDefault="007F72C8" w:rsidP="007F72C8">
            <w:pPr>
              <w:rPr>
                <w:rFonts w:ascii="Calibri" w:eastAsia="Calibri" w:hAnsi="Calibri" w:cs="Calibri"/>
                <w:sz w:val="18"/>
                <w:szCs w:val="18"/>
                <w:lang w:val="fr-CA"/>
              </w:rPr>
            </w:pPr>
          </w:p>
          <w:p w14:paraId="431EABEF" w14:textId="77777777" w:rsidR="00D27A21" w:rsidRPr="00D27A21" w:rsidRDefault="00D27A21" w:rsidP="00D27A21">
            <w:pPr>
              <w:rPr>
                <w:rFonts w:ascii="Calibri" w:eastAsia="Calibri" w:hAnsi="Calibri" w:cs="Calibri"/>
                <w:sz w:val="18"/>
                <w:szCs w:val="18"/>
                <w:lang w:val="fr-CA"/>
              </w:rPr>
            </w:pPr>
          </w:p>
        </w:tc>
      </w:tr>
      <w:tr w:rsidR="003B52F9" w:rsidRPr="00D27A21" w14:paraId="58082F22" w14:textId="77777777" w:rsidTr="00D27A21">
        <w:tc>
          <w:tcPr>
            <w:tcW w:w="1255" w:type="dxa"/>
            <w:shd w:val="clear" w:color="auto" w:fill="9CC2E5"/>
          </w:tcPr>
          <w:p w14:paraId="2299C277" w14:textId="77777777" w:rsidR="00D27A21" w:rsidRPr="00D27A21" w:rsidRDefault="00D27A21" w:rsidP="00D27A21">
            <w:pPr>
              <w:rPr>
                <w:rFonts w:ascii="Calibri" w:eastAsia="Calibri" w:hAnsi="Calibri" w:cs="Calibri"/>
                <w:sz w:val="18"/>
                <w:szCs w:val="18"/>
                <w:lang w:val="fr-CA"/>
              </w:rPr>
            </w:pPr>
          </w:p>
          <w:p w14:paraId="7FC6118A" w14:textId="77777777" w:rsidR="00D27A21" w:rsidRPr="00D27A21" w:rsidRDefault="00D27A21" w:rsidP="00D27A21">
            <w:pPr>
              <w:rPr>
                <w:rFonts w:ascii="Calibri" w:eastAsia="Calibri" w:hAnsi="Calibri" w:cs="Calibri"/>
                <w:sz w:val="18"/>
                <w:szCs w:val="18"/>
                <w:lang w:val="fr-CA"/>
              </w:rPr>
            </w:pPr>
          </w:p>
          <w:p w14:paraId="6C9BD1D1" w14:textId="77777777" w:rsidR="00D27A21" w:rsidRPr="00D27A21" w:rsidRDefault="00D27A21" w:rsidP="00D27A21">
            <w:pPr>
              <w:rPr>
                <w:rFonts w:ascii="Calibri" w:eastAsia="Calibri" w:hAnsi="Calibri" w:cs="Calibri"/>
                <w:sz w:val="18"/>
                <w:szCs w:val="18"/>
                <w:lang w:val="fr-CA"/>
              </w:rPr>
            </w:pPr>
          </w:p>
          <w:p w14:paraId="30CD3457"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4B5DB95C"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659CCA66" w14:textId="77777777" w:rsidR="00D27A21" w:rsidRPr="00D27A21" w:rsidRDefault="00D27A21" w:rsidP="00D27A21">
            <w:pPr>
              <w:rPr>
                <w:rFonts w:ascii="Calibri" w:eastAsia="Calibri" w:hAnsi="Calibri" w:cs="Calibri"/>
                <w:sz w:val="18"/>
                <w:szCs w:val="18"/>
                <w:lang w:val="fr-CA"/>
              </w:rPr>
            </w:pPr>
          </w:p>
        </w:tc>
        <w:tc>
          <w:tcPr>
            <w:tcW w:w="4680" w:type="dxa"/>
          </w:tcPr>
          <w:p w14:paraId="4B0D8BF0" w14:textId="77777777" w:rsidR="00D27A21" w:rsidRPr="00D27A21" w:rsidRDefault="00D27A21" w:rsidP="00D27A21">
            <w:pPr>
              <w:rPr>
                <w:rFonts w:ascii="Calibri" w:eastAsia="Calibri" w:hAnsi="Calibri" w:cs="Calibri"/>
                <w:sz w:val="18"/>
                <w:szCs w:val="18"/>
                <w:lang w:val="fr-CA"/>
              </w:rPr>
            </w:pPr>
          </w:p>
        </w:tc>
        <w:tc>
          <w:tcPr>
            <w:tcW w:w="3150" w:type="dxa"/>
          </w:tcPr>
          <w:p w14:paraId="61BE4AB4" w14:textId="77777777" w:rsidR="00D27A21" w:rsidRPr="00D27A21" w:rsidRDefault="00D27A21" w:rsidP="00D27A21">
            <w:pPr>
              <w:rPr>
                <w:rFonts w:ascii="Calibri" w:eastAsia="Calibri" w:hAnsi="Calibri" w:cs="Calibri"/>
                <w:sz w:val="18"/>
                <w:szCs w:val="18"/>
                <w:lang w:val="fr-CA"/>
              </w:rPr>
            </w:pPr>
          </w:p>
        </w:tc>
        <w:tc>
          <w:tcPr>
            <w:tcW w:w="6120" w:type="dxa"/>
          </w:tcPr>
          <w:p w14:paraId="39050A79"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116F9628" w14:textId="77777777" w:rsidR="007F72C8" w:rsidRDefault="007F72C8" w:rsidP="007F72C8">
            <w:pPr>
              <w:rPr>
                <w:rFonts w:ascii="Calibri" w:eastAsia="Calibri" w:hAnsi="Calibri" w:cs="Calibri"/>
                <w:sz w:val="18"/>
                <w:szCs w:val="18"/>
                <w:lang w:val="fr-CA"/>
              </w:rPr>
            </w:pPr>
          </w:p>
          <w:p w14:paraId="00E039FA"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351CDD33" w14:textId="77777777" w:rsidR="007F72C8" w:rsidRDefault="007F72C8" w:rsidP="007F72C8">
            <w:pPr>
              <w:rPr>
                <w:rFonts w:ascii="Calibri" w:eastAsia="Calibri" w:hAnsi="Calibri" w:cs="Calibri"/>
                <w:sz w:val="18"/>
                <w:szCs w:val="18"/>
                <w:lang w:val="fr-CA"/>
              </w:rPr>
            </w:pPr>
          </w:p>
          <w:p w14:paraId="2F5EBBE8"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lastRenderedPageBreak/>
              <w:t>À l’avenir, je</w:t>
            </w:r>
          </w:p>
          <w:p w14:paraId="605B721B" w14:textId="77777777" w:rsidR="007F72C8" w:rsidRDefault="007F72C8" w:rsidP="007F72C8">
            <w:pPr>
              <w:rPr>
                <w:rFonts w:ascii="Calibri" w:eastAsia="Calibri" w:hAnsi="Calibri" w:cs="Calibri"/>
                <w:sz w:val="18"/>
                <w:szCs w:val="18"/>
                <w:lang w:val="fr-CA"/>
              </w:rPr>
            </w:pPr>
          </w:p>
          <w:p w14:paraId="5C44D765" w14:textId="77777777" w:rsidR="00D27A21" w:rsidRPr="00D27A21" w:rsidRDefault="00D27A21" w:rsidP="00D27A21">
            <w:pPr>
              <w:rPr>
                <w:rFonts w:ascii="Calibri" w:eastAsia="Calibri" w:hAnsi="Calibri" w:cs="Calibri"/>
                <w:sz w:val="18"/>
                <w:szCs w:val="18"/>
                <w:lang w:val="fr-CA"/>
              </w:rPr>
            </w:pPr>
          </w:p>
        </w:tc>
      </w:tr>
      <w:tr w:rsidR="003B52F9" w:rsidRPr="00D27A21" w14:paraId="133F4E4C" w14:textId="77777777" w:rsidTr="00D27A21">
        <w:tc>
          <w:tcPr>
            <w:tcW w:w="1255" w:type="dxa"/>
            <w:shd w:val="clear" w:color="auto" w:fill="9CC2E5"/>
          </w:tcPr>
          <w:p w14:paraId="4D050557" w14:textId="77777777" w:rsidR="00D27A21" w:rsidRPr="00D27A21" w:rsidRDefault="00D27A21" w:rsidP="00D27A21">
            <w:pPr>
              <w:rPr>
                <w:rFonts w:ascii="Calibri" w:eastAsia="Calibri" w:hAnsi="Calibri" w:cs="Calibri"/>
                <w:sz w:val="18"/>
                <w:szCs w:val="18"/>
                <w:lang w:val="fr-CA"/>
              </w:rPr>
            </w:pPr>
          </w:p>
          <w:p w14:paraId="54AABA37" w14:textId="77777777" w:rsidR="00D27A21" w:rsidRPr="00D27A21" w:rsidRDefault="00D27A21" w:rsidP="00D27A21">
            <w:pPr>
              <w:rPr>
                <w:rFonts w:ascii="Calibri" w:eastAsia="Calibri" w:hAnsi="Calibri" w:cs="Calibri"/>
                <w:sz w:val="18"/>
                <w:szCs w:val="18"/>
                <w:lang w:val="fr-CA"/>
              </w:rPr>
            </w:pPr>
          </w:p>
          <w:p w14:paraId="34B6A121" w14:textId="77777777" w:rsidR="00D27A21" w:rsidRPr="00D27A21" w:rsidRDefault="00D27A21" w:rsidP="00D27A21">
            <w:pPr>
              <w:rPr>
                <w:rFonts w:ascii="Calibri" w:eastAsia="Calibri" w:hAnsi="Calibri" w:cs="Calibri"/>
                <w:sz w:val="18"/>
                <w:szCs w:val="18"/>
                <w:lang w:val="fr-CA"/>
              </w:rPr>
            </w:pPr>
          </w:p>
          <w:p w14:paraId="5D503DF6"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6A65F170"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63EC452E" w14:textId="77777777" w:rsidR="00D27A21" w:rsidRPr="00D27A21" w:rsidRDefault="00D27A21" w:rsidP="00D27A21">
            <w:pPr>
              <w:rPr>
                <w:rFonts w:ascii="Calibri" w:eastAsia="Calibri" w:hAnsi="Calibri" w:cs="Calibri"/>
                <w:sz w:val="18"/>
                <w:szCs w:val="18"/>
                <w:lang w:val="fr-CA"/>
              </w:rPr>
            </w:pPr>
          </w:p>
        </w:tc>
        <w:tc>
          <w:tcPr>
            <w:tcW w:w="4680" w:type="dxa"/>
          </w:tcPr>
          <w:p w14:paraId="7A26DA56" w14:textId="77777777" w:rsidR="00D27A21" w:rsidRPr="00D27A21" w:rsidRDefault="00D27A21" w:rsidP="00D27A21">
            <w:pPr>
              <w:rPr>
                <w:rFonts w:ascii="Calibri" w:eastAsia="Calibri" w:hAnsi="Calibri" w:cs="Calibri"/>
                <w:sz w:val="18"/>
                <w:szCs w:val="18"/>
                <w:lang w:val="fr-CA"/>
              </w:rPr>
            </w:pPr>
          </w:p>
        </w:tc>
        <w:tc>
          <w:tcPr>
            <w:tcW w:w="3150" w:type="dxa"/>
          </w:tcPr>
          <w:p w14:paraId="3F931346" w14:textId="77777777" w:rsidR="00D27A21" w:rsidRPr="00D27A21" w:rsidRDefault="00D27A21" w:rsidP="00D27A21">
            <w:pPr>
              <w:rPr>
                <w:rFonts w:ascii="Calibri" w:eastAsia="Calibri" w:hAnsi="Calibri" w:cs="Calibri"/>
                <w:sz w:val="18"/>
                <w:szCs w:val="18"/>
                <w:lang w:val="fr-CA"/>
              </w:rPr>
            </w:pPr>
          </w:p>
        </w:tc>
        <w:tc>
          <w:tcPr>
            <w:tcW w:w="6120" w:type="dxa"/>
          </w:tcPr>
          <w:p w14:paraId="2F356E8F"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2FDF1F98" w14:textId="77777777" w:rsidR="007F72C8" w:rsidRDefault="007F72C8" w:rsidP="007F72C8">
            <w:pPr>
              <w:rPr>
                <w:rFonts w:ascii="Calibri" w:eastAsia="Calibri" w:hAnsi="Calibri" w:cs="Calibri"/>
                <w:sz w:val="18"/>
                <w:szCs w:val="18"/>
                <w:lang w:val="fr-CA"/>
              </w:rPr>
            </w:pPr>
          </w:p>
          <w:p w14:paraId="1DCBD42D"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2F97808A" w14:textId="77777777" w:rsidR="007F72C8" w:rsidRDefault="007F72C8" w:rsidP="007F72C8">
            <w:pPr>
              <w:rPr>
                <w:rFonts w:ascii="Calibri" w:eastAsia="Calibri" w:hAnsi="Calibri" w:cs="Calibri"/>
                <w:sz w:val="18"/>
                <w:szCs w:val="18"/>
                <w:lang w:val="fr-CA"/>
              </w:rPr>
            </w:pPr>
          </w:p>
          <w:p w14:paraId="622AFED4"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267EFCE9" w14:textId="77777777" w:rsidR="007F72C8" w:rsidRDefault="007F72C8" w:rsidP="007F72C8">
            <w:pPr>
              <w:rPr>
                <w:rFonts w:ascii="Calibri" w:eastAsia="Calibri" w:hAnsi="Calibri" w:cs="Calibri"/>
                <w:sz w:val="18"/>
                <w:szCs w:val="18"/>
                <w:lang w:val="fr-CA"/>
              </w:rPr>
            </w:pPr>
          </w:p>
          <w:p w14:paraId="08572BFD" w14:textId="77777777" w:rsidR="00D27A21" w:rsidRPr="00D27A21" w:rsidRDefault="00D27A21" w:rsidP="00D27A21">
            <w:pPr>
              <w:rPr>
                <w:rFonts w:ascii="Calibri" w:eastAsia="Calibri" w:hAnsi="Calibri" w:cs="Calibri"/>
                <w:sz w:val="18"/>
                <w:szCs w:val="18"/>
                <w:lang w:val="fr-CA"/>
              </w:rPr>
            </w:pPr>
          </w:p>
        </w:tc>
      </w:tr>
      <w:tr w:rsidR="003B52F9" w:rsidRPr="00D27A21" w14:paraId="6F6AA464" w14:textId="77777777" w:rsidTr="00D27A21">
        <w:tc>
          <w:tcPr>
            <w:tcW w:w="1255" w:type="dxa"/>
            <w:shd w:val="clear" w:color="auto" w:fill="9CC2E5"/>
          </w:tcPr>
          <w:p w14:paraId="7EAB74B9" w14:textId="77777777" w:rsidR="00D27A21" w:rsidRPr="00D27A21" w:rsidRDefault="00D27A21" w:rsidP="00D27A21">
            <w:pPr>
              <w:rPr>
                <w:rFonts w:ascii="Calibri" w:eastAsia="Calibri" w:hAnsi="Calibri" w:cs="Calibri"/>
                <w:sz w:val="18"/>
                <w:szCs w:val="18"/>
                <w:lang w:val="fr-CA"/>
              </w:rPr>
            </w:pPr>
          </w:p>
          <w:p w14:paraId="12A9E97A" w14:textId="77777777" w:rsidR="00D27A21" w:rsidRPr="00D27A21" w:rsidRDefault="00D27A21" w:rsidP="00D27A21">
            <w:pPr>
              <w:rPr>
                <w:rFonts w:ascii="Calibri" w:eastAsia="Calibri" w:hAnsi="Calibri" w:cs="Calibri"/>
                <w:sz w:val="18"/>
                <w:szCs w:val="18"/>
                <w:lang w:val="fr-CA"/>
              </w:rPr>
            </w:pPr>
          </w:p>
          <w:p w14:paraId="1B6EA1FF" w14:textId="77777777" w:rsidR="00D27A21" w:rsidRPr="00D27A21" w:rsidRDefault="00D27A21" w:rsidP="00D27A21">
            <w:pPr>
              <w:rPr>
                <w:rFonts w:ascii="Calibri" w:eastAsia="Calibri" w:hAnsi="Calibri" w:cs="Calibri"/>
                <w:sz w:val="18"/>
                <w:szCs w:val="18"/>
                <w:lang w:val="fr-CA"/>
              </w:rPr>
            </w:pPr>
          </w:p>
          <w:p w14:paraId="7E4981B5" w14:textId="77777777" w:rsidR="00D27A21" w:rsidRPr="00D27A21" w:rsidRDefault="00D27A21" w:rsidP="00D27A21">
            <w:pPr>
              <w:rPr>
                <w:rFonts w:ascii="Calibri" w:eastAsia="Calibri" w:hAnsi="Calibri" w:cs="Calibri"/>
                <w:sz w:val="18"/>
                <w:szCs w:val="18"/>
                <w:lang w:val="fr-CA"/>
              </w:rPr>
            </w:pPr>
          </w:p>
          <w:p w14:paraId="6502074B"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19DEC2E8"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11E7FF06" w14:textId="77777777" w:rsidR="00D27A21" w:rsidRPr="00D27A21" w:rsidRDefault="00D27A21" w:rsidP="00D27A21">
            <w:pPr>
              <w:rPr>
                <w:rFonts w:ascii="Calibri" w:eastAsia="Calibri" w:hAnsi="Calibri" w:cs="Calibri"/>
                <w:sz w:val="18"/>
                <w:szCs w:val="18"/>
                <w:lang w:val="fr-CA"/>
              </w:rPr>
            </w:pPr>
          </w:p>
        </w:tc>
        <w:tc>
          <w:tcPr>
            <w:tcW w:w="4680" w:type="dxa"/>
          </w:tcPr>
          <w:p w14:paraId="0C2F3A43" w14:textId="77777777" w:rsidR="00D27A21" w:rsidRPr="00D27A21" w:rsidRDefault="00D27A21" w:rsidP="00D27A21">
            <w:pPr>
              <w:rPr>
                <w:rFonts w:ascii="Calibri" w:eastAsia="Calibri" w:hAnsi="Calibri" w:cs="Calibri"/>
                <w:sz w:val="18"/>
                <w:szCs w:val="18"/>
                <w:lang w:val="fr-CA"/>
              </w:rPr>
            </w:pPr>
          </w:p>
        </w:tc>
        <w:tc>
          <w:tcPr>
            <w:tcW w:w="3150" w:type="dxa"/>
          </w:tcPr>
          <w:p w14:paraId="0ADACED8" w14:textId="77777777" w:rsidR="00D27A21" w:rsidRPr="00D27A21" w:rsidRDefault="00D27A21" w:rsidP="00D27A21">
            <w:pPr>
              <w:rPr>
                <w:rFonts w:ascii="Calibri" w:eastAsia="Calibri" w:hAnsi="Calibri" w:cs="Calibri"/>
                <w:sz w:val="18"/>
                <w:szCs w:val="18"/>
                <w:lang w:val="fr-CA"/>
              </w:rPr>
            </w:pPr>
          </w:p>
        </w:tc>
        <w:tc>
          <w:tcPr>
            <w:tcW w:w="6120" w:type="dxa"/>
          </w:tcPr>
          <w:p w14:paraId="5DE48B94"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23CBA674" w14:textId="77777777" w:rsidR="007F72C8" w:rsidRDefault="007F72C8" w:rsidP="007F72C8">
            <w:pPr>
              <w:rPr>
                <w:rFonts w:ascii="Calibri" w:eastAsia="Calibri" w:hAnsi="Calibri" w:cs="Calibri"/>
                <w:sz w:val="18"/>
                <w:szCs w:val="18"/>
                <w:lang w:val="fr-CA"/>
              </w:rPr>
            </w:pPr>
          </w:p>
          <w:p w14:paraId="56BD6304"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3A8C771B" w14:textId="77777777" w:rsidR="007F72C8" w:rsidRDefault="007F72C8" w:rsidP="007F72C8">
            <w:pPr>
              <w:rPr>
                <w:rFonts w:ascii="Calibri" w:eastAsia="Calibri" w:hAnsi="Calibri" w:cs="Calibri"/>
                <w:sz w:val="18"/>
                <w:szCs w:val="18"/>
                <w:lang w:val="fr-CA"/>
              </w:rPr>
            </w:pPr>
          </w:p>
          <w:p w14:paraId="39C21ACE"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668B1C10" w14:textId="77777777" w:rsidR="007F72C8" w:rsidRDefault="007F72C8" w:rsidP="007F72C8">
            <w:pPr>
              <w:rPr>
                <w:rFonts w:ascii="Calibri" w:eastAsia="Calibri" w:hAnsi="Calibri" w:cs="Calibri"/>
                <w:sz w:val="18"/>
                <w:szCs w:val="18"/>
                <w:lang w:val="fr-CA"/>
              </w:rPr>
            </w:pPr>
          </w:p>
          <w:p w14:paraId="073DF848" w14:textId="77777777" w:rsidR="00D27A21" w:rsidRPr="00D27A21" w:rsidRDefault="00D27A21" w:rsidP="00D27A21">
            <w:pPr>
              <w:rPr>
                <w:rFonts w:ascii="Calibri" w:eastAsia="Calibri" w:hAnsi="Calibri" w:cs="Calibri"/>
                <w:sz w:val="18"/>
                <w:szCs w:val="18"/>
                <w:lang w:val="fr-CA"/>
              </w:rPr>
            </w:pPr>
          </w:p>
        </w:tc>
      </w:tr>
      <w:tr w:rsidR="003B52F9" w:rsidRPr="00D27A21" w14:paraId="2473D44B" w14:textId="77777777" w:rsidTr="00D27A21">
        <w:tc>
          <w:tcPr>
            <w:tcW w:w="1255" w:type="dxa"/>
            <w:shd w:val="clear" w:color="auto" w:fill="9CC2E5"/>
          </w:tcPr>
          <w:p w14:paraId="6931800B" w14:textId="77777777" w:rsidR="00D27A21" w:rsidRPr="00D27A21" w:rsidRDefault="00D27A21" w:rsidP="00D27A21">
            <w:pPr>
              <w:rPr>
                <w:rFonts w:ascii="Calibri" w:eastAsia="Calibri" w:hAnsi="Calibri" w:cs="Calibri"/>
                <w:sz w:val="18"/>
                <w:szCs w:val="18"/>
                <w:lang w:val="fr-CA"/>
              </w:rPr>
            </w:pPr>
          </w:p>
          <w:p w14:paraId="2B0A1F9B" w14:textId="77777777" w:rsidR="00D27A21" w:rsidRPr="00D27A21" w:rsidRDefault="00D27A21" w:rsidP="00D27A21">
            <w:pPr>
              <w:rPr>
                <w:rFonts w:ascii="Calibri" w:eastAsia="Calibri" w:hAnsi="Calibri" w:cs="Calibri"/>
                <w:sz w:val="18"/>
                <w:szCs w:val="18"/>
                <w:lang w:val="fr-CA"/>
              </w:rPr>
            </w:pPr>
          </w:p>
          <w:p w14:paraId="3E6B4F95" w14:textId="77777777" w:rsidR="00D27A21" w:rsidRPr="00D27A21" w:rsidRDefault="00D27A21" w:rsidP="00D27A21">
            <w:pPr>
              <w:rPr>
                <w:rFonts w:ascii="Calibri" w:eastAsia="Calibri" w:hAnsi="Calibri" w:cs="Calibri"/>
                <w:sz w:val="18"/>
                <w:szCs w:val="18"/>
                <w:lang w:val="fr-CA"/>
              </w:rPr>
            </w:pPr>
          </w:p>
          <w:p w14:paraId="35D8CB8A"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590540C0"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3991FADD" w14:textId="77777777" w:rsidR="00D27A21" w:rsidRPr="00D27A21" w:rsidRDefault="00D27A21" w:rsidP="00D27A21">
            <w:pPr>
              <w:rPr>
                <w:rFonts w:ascii="Calibri" w:eastAsia="Calibri" w:hAnsi="Calibri" w:cs="Calibri"/>
                <w:sz w:val="18"/>
                <w:szCs w:val="18"/>
                <w:lang w:val="fr-CA"/>
              </w:rPr>
            </w:pPr>
          </w:p>
        </w:tc>
        <w:tc>
          <w:tcPr>
            <w:tcW w:w="4680" w:type="dxa"/>
          </w:tcPr>
          <w:p w14:paraId="3051C674" w14:textId="77777777" w:rsidR="00D27A21" w:rsidRPr="00D27A21" w:rsidRDefault="00D27A21" w:rsidP="00D27A21">
            <w:pPr>
              <w:rPr>
                <w:rFonts w:ascii="Calibri" w:eastAsia="Calibri" w:hAnsi="Calibri" w:cs="Calibri"/>
                <w:sz w:val="18"/>
                <w:szCs w:val="18"/>
                <w:lang w:val="fr-CA"/>
              </w:rPr>
            </w:pPr>
          </w:p>
        </w:tc>
        <w:tc>
          <w:tcPr>
            <w:tcW w:w="3150" w:type="dxa"/>
          </w:tcPr>
          <w:p w14:paraId="4C3725A2" w14:textId="77777777" w:rsidR="00D27A21" w:rsidRPr="00D27A21" w:rsidRDefault="00D27A21" w:rsidP="00D27A21">
            <w:pPr>
              <w:rPr>
                <w:rFonts w:ascii="Calibri" w:eastAsia="Calibri" w:hAnsi="Calibri" w:cs="Calibri"/>
                <w:sz w:val="18"/>
                <w:szCs w:val="18"/>
                <w:lang w:val="fr-CA"/>
              </w:rPr>
            </w:pPr>
          </w:p>
        </w:tc>
        <w:tc>
          <w:tcPr>
            <w:tcW w:w="6120" w:type="dxa"/>
          </w:tcPr>
          <w:p w14:paraId="01C079BE"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500B1F07" w14:textId="77777777" w:rsidR="007F72C8" w:rsidRDefault="007F72C8" w:rsidP="007F72C8">
            <w:pPr>
              <w:rPr>
                <w:rFonts w:ascii="Calibri" w:eastAsia="Calibri" w:hAnsi="Calibri" w:cs="Calibri"/>
                <w:sz w:val="18"/>
                <w:szCs w:val="18"/>
                <w:lang w:val="fr-CA"/>
              </w:rPr>
            </w:pPr>
          </w:p>
          <w:p w14:paraId="55B22171"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2DB9CAFD" w14:textId="77777777" w:rsidR="007F72C8" w:rsidRDefault="007F72C8" w:rsidP="007F72C8">
            <w:pPr>
              <w:rPr>
                <w:rFonts w:ascii="Calibri" w:eastAsia="Calibri" w:hAnsi="Calibri" w:cs="Calibri"/>
                <w:sz w:val="18"/>
                <w:szCs w:val="18"/>
                <w:lang w:val="fr-CA"/>
              </w:rPr>
            </w:pPr>
          </w:p>
          <w:p w14:paraId="4BAD04B5"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479A6174" w14:textId="77777777" w:rsidR="007F72C8" w:rsidRDefault="007F72C8" w:rsidP="007F72C8">
            <w:pPr>
              <w:rPr>
                <w:rFonts w:ascii="Calibri" w:eastAsia="Calibri" w:hAnsi="Calibri" w:cs="Calibri"/>
                <w:sz w:val="18"/>
                <w:szCs w:val="18"/>
                <w:lang w:val="fr-CA"/>
              </w:rPr>
            </w:pPr>
          </w:p>
          <w:p w14:paraId="7AAB9B5A" w14:textId="77777777" w:rsidR="00D27A21" w:rsidRPr="00D27A21" w:rsidRDefault="00D27A21" w:rsidP="00D27A21">
            <w:pPr>
              <w:rPr>
                <w:rFonts w:ascii="Calibri" w:eastAsia="Calibri" w:hAnsi="Calibri" w:cs="Calibri"/>
                <w:sz w:val="18"/>
                <w:szCs w:val="18"/>
                <w:lang w:val="fr-CA"/>
              </w:rPr>
            </w:pPr>
          </w:p>
        </w:tc>
      </w:tr>
      <w:tr w:rsidR="003B52F9" w:rsidRPr="00D27A21" w14:paraId="7F8FFB55" w14:textId="77777777" w:rsidTr="00D27A21">
        <w:tc>
          <w:tcPr>
            <w:tcW w:w="1255" w:type="dxa"/>
            <w:shd w:val="clear" w:color="auto" w:fill="9CC2E5"/>
          </w:tcPr>
          <w:p w14:paraId="0AA3F9D2" w14:textId="77777777" w:rsidR="00D27A21" w:rsidRPr="00D27A21" w:rsidRDefault="00D27A21" w:rsidP="00D27A21">
            <w:pPr>
              <w:rPr>
                <w:rFonts w:ascii="Calibri" w:eastAsia="Calibri" w:hAnsi="Calibri" w:cs="Calibri"/>
                <w:sz w:val="18"/>
                <w:szCs w:val="18"/>
                <w:lang w:val="fr-CA"/>
              </w:rPr>
            </w:pPr>
          </w:p>
          <w:p w14:paraId="4FB3A616" w14:textId="77777777" w:rsidR="00D27A21" w:rsidRPr="00D27A21" w:rsidRDefault="00D27A21" w:rsidP="00D27A21">
            <w:pPr>
              <w:rPr>
                <w:rFonts w:ascii="Calibri" w:eastAsia="Calibri" w:hAnsi="Calibri" w:cs="Calibri"/>
                <w:sz w:val="18"/>
                <w:szCs w:val="18"/>
                <w:lang w:val="fr-CA"/>
              </w:rPr>
            </w:pPr>
          </w:p>
          <w:p w14:paraId="39F767B2" w14:textId="77777777" w:rsidR="00D27A21" w:rsidRPr="00D27A21" w:rsidRDefault="00D27A21" w:rsidP="00D27A21">
            <w:pPr>
              <w:rPr>
                <w:rFonts w:ascii="Calibri" w:eastAsia="Calibri" w:hAnsi="Calibri" w:cs="Calibri"/>
                <w:sz w:val="18"/>
                <w:szCs w:val="18"/>
                <w:lang w:val="fr-CA"/>
              </w:rPr>
            </w:pPr>
          </w:p>
          <w:p w14:paraId="6351D900"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55FEBDD3"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28C525EA" w14:textId="77777777" w:rsidR="00D27A21" w:rsidRPr="00D27A21" w:rsidRDefault="00D27A21" w:rsidP="00D27A21">
            <w:pPr>
              <w:rPr>
                <w:rFonts w:ascii="Calibri" w:eastAsia="Calibri" w:hAnsi="Calibri" w:cs="Calibri"/>
                <w:sz w:val="18"/>
                <w:szCs w:val="18"/>
                <w:lang w:val="fr-CA"/>
              </w:rPr>
            </w:pPr>
          </w:p>
        </w:tc>
        <w:tc>
          <w:tcPr>
            <w:tcW w:w="4680" w:type="dxa"/>
          </w:tcPr>
          <w:p w14:paraId="2E4C48D1" w14:textId="77777777" w:rsidR="00D27A21" w:rsidRPr="00D27A21" w:rsidRDefault="00D27A21" w:rsidP="00D27A21">
            <w:pPr>
              <w:rPr>
                <w:rFonts w:ascii="Calibri" w:eastAsia="Calibri" w:hAnsi="Calibri" w:cs="Calibri"/>
                <w:sz w:val="18"/>
                <w:szCs w:val="18"/>
                <w:lang w:val="fr-CA"/>
              </w:rPr>
            </w:pPr>
          </w:p>
        </w:tc>
        <w:tc>
          <w:tcPr>
            <w:tcW w:w="3150" w:type="dxa"/>
          </w:tcPr>
          <w:p w14:paraId="3F92465A" w14:textId="77777777" w:rsidR="00D27A21" w:rsidRPr="00D27A21" w:rsidRDefault="00D27A21" w:rsidP="00D27A21">
            <w:pPr>
              <w:rPr>
                <w:rFonts w:ascii="Calibri" w:eastAsia="Calibri" w:hAnsi="Calibri" w:cs="Calibri"/>
                <w:sz w:val="18"/>
                <w:szCs w:val="18"/>
                <w:lang w:val="fr-CA"/>
              </w:rPr>
            </w:pPr>
          </w:p>
        </w:tc>
        <w:tc>
          <w:tcPr>
            <w:tcW w:w="6120" w:type="dxa"/>
          </w:tcPr>
          <w:p w14:paraId="744F535C"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223DEFE1" w14:textId="77777777" w:rsidR="007F72C8" w:rsidRDefault="007F72C8" w:rsidP="007F72C8">
            <w:pPr>
              <w:rPr>
                <w:rFonts w:ascii="Calibri" w:eastAsia="Calibri" w:hAnsi="Calibri" w:cs="Calibri"/>
                <w:sz w:val="18"/>
                <w:szCs w:val="18"/>
                <w:lang w:val="fr-CA"/>
              </w:rPr>
            </w:pPr>
          </w:p>
          <w:p w14:paraId="3D283D2A"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4BBF5776" w14:textId="77777777" w:rsidR="007F72C8" w:rsidRDefault="007F72C8" w:rsidP="007F72C8">
            <w:pPr>
              <w:rPr>
                <w:rFonts w:ascii="Calibri" w:eastAsia="Calibri" w:hAnsi="Calibri" w:cs="Calibri"/>
                <w:sz w:val="18"/>
                <w:szCs w:val="18"/>
                <w:lang w:val="fr-CA"/>
              </w:rPr>
            </w:pPr>
          </w:p>
          <w:p w14:paraId="068B3698"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25BA07D6" w14:textId="77777777" w:rsidR="007F72C8" w:rsidRDefault="007F72C8" w:rsidP="007F72C8">
            <w:pPr>
              <w:rPr>
                <w:rFonts w:ascii="Calibri" w:eastAsia="Calibri" w:hAnsi="Calibri" w:cs="Calibri"/>
                <w:sz w:val="18"/>
                <w:szCs w:val="18"/>
                <w:lang w:val="fr-CA"/>
              </w:rPr>
            </w:pPr>
          </w:p>
          <w:p w14:paraId="69A1CF06" w14:textId="77777777" w:rsidR="00D27A21" w:rsidRPr="00D27A21" w:rsidRDefault="00D27A21" w:rsidP="00D27A21">
            <w:pPr>
              <w:rPr>
                <w:rFonts w:ascii="Calibri" w:eastAsia="Calibri" w:hAnsi="Calibri" w:cs="Calibri"/>
                <w:sz w:val="18"/>
                <w:szCs w:val="18"/>
                <w:lang w:val="fr-CA"/>
              </w:rPr>
            </w:pPr>
          </w:p>
        </w:tc>
      </w:tr>
      <w:tr w:rsidR="003B52F9" w:rsidRPr="00D27A21" w14:paraId="47F4345E" w14:textId="77777777" w:rsidTr="00D27A21">
        <w:tc>
          <w:tcPr>
            <w:tcW w:w="1255" w:type="dxa"/>
            <w:shd w:val="clear" w:color="auto" w:fill="9CC2E5"/>
          </w:tcPr>
          <w:p w14:paraId="51A9EA22" w14:textId="77777777" w:rsidR="00D27A21" w:rsidRPr="00D27A21" w:rsidRDefault="00D27A21" w:rsidP="00D27A21">
            <w:pPr>
              <w:rPr>
                <w:rFonts w:ascii="Calibri" w:eastAsia="Calibri" w:hAnsi="Calibri" w:cs="Calibri"/>
                <w:sz w:val="18"/>
                <w:szCs w:val="18"/>
                <w:lang w:val="fr-CA"/>
              </w:rPr>
            </w:pPr>
          </w:p>
          <w:p w14:paraId="7E87F6BC" w14:textId="77777777" w:rsidR="00D27A21" w:rsidRPr="00D27A21" w:rsidRDefault="00D27A21" w:rsidP="00D27A21">
            <w:pPr>
              <w:rPr>
                <w:rFonts w:ascii="Calibri" w:eastAsia="Calibri" w:hAnsi="Calibri" w:cs="Calibri"/>
                <w:sz w:val="18"/>
                <w:szCs w:val="18"/>
                <w:lang w:val="fr-CA"/>
              </w:rPr>
            </w:pPr>
          </w:p>
          <w:p w14:paraId="41118913" w14:textId="77777777" w:rsidR="00D27A21" w:rsidRPr="00D27A21" w:rsidRDefault="00D27A21" w:rsidP="00D27A21">
            <w:pPr>
              <w:rPr>
                <w:rFonts w:ascii="Calibri" w:eastAsia="Calibri" w:hAnsi="Calibri" w:cs="Calibri"/>
                <w:sz w:val="18"/>
                <w:szCs w:val="18"/>
                <w:lang w:val="fr-CA"/>
              </w:rPr>
            </w:pPr>
          </w:p>
          <w:p w14:paraId="58C484A1"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0620EF75"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388EFC40" w14:textId="77777777" w:rsidR="00D27A21" w:rsidRPr="00D27A21" w:rsidRDefault="00D27A21" w:rsidP="00D27A21">
            <w:pPr>
              <w:rPr>
                <w:rFonts w:ascii="Calibri" w:eastAsia="Calibri" w:hAnsi="Calibri" w:cs="Calibri"/>
                <w:sz w:val="18"/>
                <w:szCs w:val="18"/>
                <w:lang w:val="fr-CA"/>
              </w:rPr>
            </w:pPr>
          </w:p>
        </w:tc>
        <w:tc>
          <w:tcPr>
            <w:tcW w:w="4680" w:type="dxa"/>
          </w:tcPr>
          <w:p w14:paraId="606FE52F" w14:textId="77777777" w:rsidR="00D27A21" w:rsidRPr="00D27A21" w:rsidRDefault="00D27A21" w:rsidP="00D27A21">
            <w:pPr>
              <w:rPr>
                <w:rFonts w:ascii="Calibri" w:eastAsia="Calibri" w:hAnsi="Calibri" w:cs="Calibri"/>
                <w:sz w:val="18"/>
                <w:szCs w:val="18"/>
                <w:lang w:val="fr-CA"/>
              </w:rPr>
            </w:pPr>
          </w:p>
        </w:tc>
        <w:tc>
          <w:tcPr>
            <w:tcW w:w="3150" w:type="dxa"/>
          </w:tcPr>
          <w:p w14:paraId="3FB83648" w14:textId="77777777" w:rsidR="00D27A21" w:rsidRPr="00D27A21" w:rsidRDefault="00D27A21" w:rsidP="00D27A21">
            <w:pPr>
              <w:rPr>
                <w:rFonts w:ascii="Calibri" w:eastAsia="Calibri" w:hAnsi="Calibri" w:cs="Calibri"/>
                <w:sz w:val="18"/>
                <w:szCs w:val="18"/>
                <w:lang w:val="fr-CA"/>
              </w:rPr>
            </w:pPr>
          </w:p>
        </w:tc>
        <w:tc>
          <w:tcPr>
            <w:tcW w:w="6120" w:type="dxa"/>
          </w:tcPr>
          <w:p w14:paraId="6D84126A"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7EC35A20" w14:textId="77777777" w:rsidR="007F72C8" w:rsidRDefault="007F72C8" w:rsidP="007F72C8">
            <w:pPr>
              <w:rPr>
                <w:rFonts w:ascii="Calibri" w:eastAsia="Calibri" w:hAnsi="Calibri" w:cs="Calibri"/>
                <w:sz w:val="18"/>
                <w:szCs w:val="18"/>
                <w:lang w:val="fr-CA"/>
              </w:rPr>
            </w:pPr>
          </w:p>
          <w:p w14:paraId="276573F0"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7A1D90D5" w14:textId="77777777" w:rsidR="007F72C8" w:rsidRDefault="007F72C8" w:rsidP="007F72C8">
            <w:pPr>
              <w:rPr>
                <w:rFonts w:ascii="Calibri" w:eastAsia="Calibri" w:hAnsi="Calibri" w:cs="Calibri"/>
                <w:sz w:val="18"/>
                <w:szCs w:val="18"/>
                <w:lang w:val="fr-CA"/>
              </w:rPr>
            </w:pPr>
          </w:p>
          <w:p w14:paraId="5B4A22A1"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461F6004" w14:textId="77777777" w:rsidR="007F72C8" w:rsidRDefault="007F72C8" w:rsidP="007F72C8">
            <w:pPr>
              <w:rPr>
                <w:rFonts w:ascii="Calibri" w:eastAsia="Calibri" w:hAnsi="Calibri" w:cs="Calibri"/>
                <w:sz w:val="18"/>
                <w:szCs w:val="18"/>
                <w:lang w:val="fr-CA"/>
              </w:rPr>
            </w:pPr>
          </w:p>
          <w:p w14:paraId="19074BD0" w14:textId="77777777" w:rsidR="00D27A21" w:rsidRPr="00D27A21" w:rsidRDefault="00D27A21" w:rsidP="00D27A21">
            <w:pPr>
              <w:rPr>
                <w:rFonts w:ascii="Calibri" w:eastAsia="Calibri" w:hAnsi="Calibri" w:cs="Calibri"/>
                <w:sz w:val="18"/>
                <w:szCs w:val="18"/>
                <w:lang w:val="fr-CA"/>
              </w:rPr>
            </w:pPr>
          </w:p>
        </w:tc>
      </w:tr>
      <w:tr w:rsidR="003B52F9" w:rsidRPr="00D27A21" w14:paraId="010C63C5" w14:textId="77777777" w:rsidTr="00D27A21">
        <w:tc>
          <w:tcPr>
            <w:tcW w:w="1255" w:type="dxa"/>
            <w:shd w:val="clear" w:color="auto" w:fill="9CC2E5"/>
          </w:tcPr>
          <w:p w14:paraId="7E89D0C3" w14:textId="77777777" w:rsidR="00D27A21" w:rsidRPr="00D27A21" w:rsidRDefault="00D27A21" w:rsidP="00D27A21">
            <w:pPr>
              <w:rPr>
                <w:rFonts w:ascii="Calibri" w:eastAsia="Calibri" w:hAnsi="Calibri" w:cs="Calibri"/>
                <w:sz w:val="18"/>
                <w:szCs w:val="18"/>
                <w:lang w:val="fr-CA"/>
              </w:rPr>
            </w:pPr>
          </w:p>
          <w:p w14:paraId="081AC826" w14:textId="77777777" w:rsidR="00D27A21" w:rsidRPr="00D27A21" w:rsidRDefault="00D27A21" w:rsidP="00D27A21">
            <w:pPr>
              <w:rPr>
                <w:rFonts w:ascii="Calibri" w:eastAsia="Calibri" w:hAnsi="Calibri" w:cs="Calibri"/>
                <w:sz w:val="18"/>
                <w:szCs w:val="18"/>
                <w:lang w:val="fr-CA"/>
              </w:rPr>
            </w:pPr>
          </w:p>
          <w:p w14:paraId="067CFE4C" w14:textId="77777777" w:rsidR="00D27A21" w:rsidRPr="00D27A21" w:rsidRDefault="00D27A21" w:rsidP="00D27A21">
            <w:pPr>
              <w:rPr>
                <w:rFonts w:ascii="Calibri" w:eastAsia="Calibri" w:hAnsi="Calibri" w:cs="Calibri"/>
                <w:sz w:val="18"/>
                <w:szCs w:val="18"/>
                <w:lang w:val="fr-CA"/>
              </w:rPr>
            </w:pPr>
          </w:p>
          <w:p w14:paraId="04346EB2"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6A876845"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67B81573" w14:textId="77777777" w:rsidR="00D27A21" w:rsidRPr="00D27A21" w:rsidRDefault="00D27A21" w:rsidP="00D27A21">
            <w:pPr>
              <w:rPr>
                <w:rFonts w:ascii="Calibri" w:eastAsia="Calibri" w:hAnsi="Calibri" w:cs="Calibri"/>
                <w:sz w:val="18"/>
                <w:szCs w:val="18"/>
                <w:lang w:val="fr-CA"/>
              </w:rPr>
            </w:pPr>
          </w:p>
        </w:tc>
        <w:tc>
          <w:tcPr>
            <w:tcW w:w="4680" w:type="dxa"/>
          </w:tcPr>
          <w:p w14:paraId="1C1BDCAF" w14:textId="77777777" w:rsidR="00D27A21" w:rsidRPr="00D27A21" w:rsidRDefault="00D27A21" w:rsidP="00D27A21">
            <w:pPr>
              <w:rPr>
                <w:rFonts w:ascii="Calibri" w:eastAsia="Calibri" w:hAnsi="Calibri" w:cs="Calibri"/>
                <w:sz w:val="18"/>
                <w:szCs w:val="18"/>
                <w:lang w:val="fr-CA"/>
              </w:rPr>
            </w:pPr>
          </w:p>
        </w:tc>
        <w:tc>
          <w:tcPr>
            <w:tcW w:w="3150" w:type="dxa"/>
          </w:tcPr>
          <w:p w14:paraId="73EDDB5F" w14:textId="77777777" w:rsidR="00D27A21" w:rsidRPr="00D27A21" w:rsidRDefault="00D27A21" w:rsidP="00D27A21">
            <w:pPr>
              <w:rPr>
                <w:rFonts w:ascii="Calibri" w:eastAsia="Calibri" w:hAnsi="Calibri" w:cs="Calibri"/>
                <w:sz w:val="18"/>
                <w:szCs w:val="18"/>
                <w:lang w:val="fr-CA"/>
              </w:rPr>
            </w:pPr>
          </w:p>
        </w:tc>
        <w:tc>
          <w:tcPr>
            <w:tcW w:w="6120" w:type="dxa"/>
          </w:tcPr>
          <w:p w14:paraId="3CB35803"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47444DC5" w14:textId="77777777" w:rsidR="007F72C8" w:rsidRDefault="007F72C8" w:rsidP="007F72C8">
            <w:pPr>
              <w:rPr>
                <w:rFonts w:ascii="Calibri" w:eastAsia="Calibri" w:hAnsi="Calibri" w:cs="Calibri"/>
                <w:sz w:val="18"/>
                <w:szCs w:val="18"/>
                <w:lang w:val="fr-CA"/>
              </w:rPr>
            </w:pPr>
          </w:p>
          <w:p w14:paraId="226860E0"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195930D8" w14:textId="77777777" w:rsidR="007F72C8" w:rsidRDefault="007F72C8" w:rsidP="007F72C8">
            <w:pPr>
              <w:rPr>
                <w:rFonts w:ascii="Calibri" w:eastAsia="Calibri" w:hAnsi="Calibri" w:cs="Calibri"/>
                <w:sz w:val="18"/>
                <w:szCs w:val="18"/>
                <w:lang w:val="fr-CA"/>
              </w:rPr>
            </w:pPr>
          </w:p>
          <w:p w14:paraId="0DB37C2E"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39AF9C8B" w14:textId="77777777" w:rsidR="007F72C8" w:rsidRDefault="007F72C8" w:rsidP="007F72C8">
            <w:pPr>
              <w:rPr>
                <w:rFonts w:ascii="Calibri" w:eastAsia="Calibri" w:hAnsi="Calibri" w:cs="Calibri"/>
                <w:sz w:val="18"/>
                <w:szCs w:val="18"/>
                <w:lang w:val="fr-CA"/>
              </w:rPr>
            </w:pPr>
          </w:p>
          <w:p w14:paraId="0705B564" w14:textId="77777777" w:rsidR="00D27A21" w:rsidRPr="00D27A21" w:rsidRDefault="00D27A21" w:rsidP="00D27A21">
            <w:pPr>
              <w:rPr>
                <w:rFonts w:ascii="Calibri" w:eastAsia="Calibri" w:hAnsi="Calibri" w:cs="Calibri"/>
                <w:sz w:val="18"/>
                <w:szCs w:val="18"/>
                <w:lang w:val="fr-CA"/>
              </w:rPr>
            </w:pPr>
          </w:p>
        </w:tc>
      </w:tr>
      <w:tr w:rsidR="003B52F9" w:rsidRPr="00D27A21" w14:paraId="0CAEC326" w14:textId="77777777" w:rsidTr="00D27A21">
        <w:tc>
          <w:tcPr>
            <w:tcW w:w="1255" w:type="dxa"/>
            <w:shd w:val="clear" w:color="auto" w:fill="9CC2E5"/>
          </w:tcPr>
          <w:p w14:paraId="535C3702" w14:textId="77777777" w:rsidR="00D27A21" w:rsidRPr="00D27A21" w:rsidRDefault="00D27A21" w:rsidP="00D27A21">
            <w:pPr>
              <w:rPr>
                <w:rFonts w:ascii="Calibri" w:eastAsia="Calibri" w:hAnsi="Calibri" w:cs="Calibri"/>
                <w:sz w:val="18"/>
                <w:szCs w:val="18"/>
                <w:lang w:val="fr-CA"/>
              </w:rPr>
            </w:pPr>
          </w:p>
          <w:p w14:paraId="13B73BA5" w14:textId="77777777" w:rsidR="00D27A21" w:rsidRPr="00D27A21" w:rsidRDefault="00D27A21" w:rsidP="00D27A21">
            <w:pPr>
              <w:rPr>
                <w:rFonts w:ascii="Calibri" w:eastAsia="Calibri" w:hAnsi="Calibri" w:cs="Calibri"/>
                <w:sz w:val="18"/>
                <w:szCs w:val="18"/>
                <w:lang w:val="fr-CA"/>
              </w:rPr>
            </w:pPr>
          </w:p>
          <w:p w14:paraId="7777E7CE" w14:textId="77777777" w:rsidR="00D27A21" w:rsidRPr="00D27A21" w:rsidRDefault="00D27A21" w:rsidP="00D27A21">
            <w:pPr>
              <w:rPr>
                <w:rFonts w:ascii="Calibri" w:eastAsia="Calibri" w:hAnsi="Calibri" w:cs="Calibri"/>
                <w:sz w:val="18"/>
                <w:szCs w:val="18"/>
                <w:lang w:val="fr-CA"/>
              </w:rPr>
            </w:pPr>
          </w:p>
          <w:p w14:paraId="4E04B2E3"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254F7B6B"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753E8040" w14:textId="77777777" w:rsidR="00D27A21" w:rsidRPr="00D27A21" w:rsidRDefault="00D27A21" w:rsidP="00D27A21">
            <w:pPr>
              <w:rPr>
                <w:rFonts w:ascii="Calibri" w:eastAsia="Calibri" w:hAnsi="Calibri" w:cs="Calibri"/>
                <w:sz w:val="18"/>
                <w:szCs w:val="18"/>
                <w:lang w:val="fr-CA"/>
              </w:rPr>
            </w:pPr>
          </w:p>
        </w:tc>
        <w:tc>
          <w:tcPr>
            <w:tcW w:w="4680" w:type="dxa"/>
          </w:tcPr>
          <w:p w14:paraId="79CB02EB" w14:textId="77777777" w:rsidR="00D27A21" w:rsidRPr="00D27A21" w:rsidRDefault="00D27A21" w:rsidP="00D27A21">
            <w:pPr>
              <w:rPr>
                <w:rFonts w:ascii="Calibri" w:eastAsia="Calibri" w:hAnsi="Calibri" w:cs="Calibri"/>
                <w:sz w:val="18"/>
                <w:szCs w:val="18"/>
                <w:lang w:val="fr-CA"/>
              </w:rPr>
            </w:pPr>
          </w:p>
        </w:tc>
        <w:tc>
          <w:tcPr>
            <w:tcW w:w="3150" w:type="dxa"/>
          </w:tcPr>
          <w:p w14:paraId="7C3BF252" w14:textId="77777777" w:rsidR="00D27A21" w:rsidRPr="00D27A21" w:rsidRDefault="00D27A21" w:rsidP="00D27A21">
            <w:pPr>
              <w:rPr>
                <w:rFonts w:ascii="Calibri" w:eastAsia="Calibri" w:hAnsi="Calibri" w:cs="Calibri"/>
                <w:sz w:val="18"/>
                <w:szCs w:val="18"/>
                <w:lang w:val="fr-CA"/>
              </w:rPr>
            </w:pPr>
          </w:p>
        </w:tc>
        <w:tc>
          <w:tcPr>
            <w:tcW w:w="6120" w:type="dxa"/>
          </w:tcPr>
          <w:p w14:paraId="2115644E"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4CB5B5B7" w14:textId="77777777" w:rsidR="007F72C8" w:rsidRDefault="007F72C8" w:rsidP="007F72C8">
            <w:pPr>
              <w:rPr>
                <w:rFonts w:ascii="Calibri" w:eastAsia="Calibri" w:hAnsi="Calibri" w:cs="Calibri"/>
                <w:sz w:val="18"/>
                <w:szCs w:val="18"/>
                <w:lang w:val="fr-CA"/>
              </w:rPr>
            </w:pPr>
          </w:p>
          <w:p w14:paraId="7208FBDA"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5DB2DA3F" w14:textId="77777777" w:rsidR="007F72C8" w:rsidRDefault="007F72C8" w:rsidP="007F72C8">
            <w:pPr>
              <w:rPr>
                <w:rFonts w:ascii="Calibri" w:eastAsia="Calibri" w:hAnsi="Calibri" w:cs="Calibri"/>
                <w:sz w:val="18"/>
                <w:szCs w:val="18"/>
                <w:lang w:val="fr-CA"/>
              </w:rPr>
            </w:pPr>
          </w:p>
          <w:p w14:paraId="316B8D10"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060F610E" w14:textId="77777777" w:rsidR="007F72C8" w:rsidRDefault="007F72C8" w:rsidP="007F72C8">
            <w:pPr>
              <w:rPr>
                <w:rFonts w:ascii="Calibri" w:eastAsia="Calibri" w:hAnsi="Calibri" w:cs="Calibri"/>
                <w:sz w:val="18"/>
                <w:szCs w:val="18"/>
                <w:lang w:val="fr-CA"/>
              </w:rPr>
            </w:pPr>
          </w:p>
          <w:p w14:paraId="22CC24DC" w14:textId="77777777" w:rsidR="00D27A21" w:rsidRPr="00D27A21" w:rsidRDefault="00D27A21" w:rsidP="00D27A21">
            <w:pPr>
              <w:rPr>
                <w:rFonts w:ascii="Calibri" w:eastAsia="Calibri" w:hAnsi="Calibri" w:cs="Calibri"/>
                <w:sz w:val="18"/>
                <w:szCs w:val="18"/>
                <w:lang w:val="fr-CA"/>
              </w:rPr>
            </w:pPr>
          </w:p>
        </w:tc>
      </w:tr>
      <w:tr w:rsidR="003B52F9" w:rsidRPr="00D27A21" w14:paraId="2694FFFC" w14:textId="77777777" w:rsidTr="00D27A21">
        <w:tc>
          <w:tcPr>
            <w:tcW w:w="1255" w:type="dxa"/>
            <w:shd w:val="clear" w:color="auto" w:fill="9CC2E5"/>
          </w:tcPr>
          <w:p w14:paraId="27813743" w14:textId="77777777" w:rsidR="00D27A21" w:rsidRPr="00D27A21" w:rsidRDefault="00D27A21" w:rsidP="00D27A21">
            <w:pPr>
              <w:rPr>
                <w:rFonts w:ascii="Calibri" w:eastAsia="Calibri" w:hAnsi="Calibri" w:cs="Calibri"/>
                <w:sz w:val="18"/>
                <w:szCs w:val="18"/>
                <w:lang w:val="fr-CA"/>
              </w:rPr>
            </w:pPr>
          </w:p>
          <w:p w14:paraId="2331D07F" w14:textId="77777777" w:rsidR="00D27A21" w:rsidRPr="00D27A21" w:rsidRDefault="00D27A21" w:rsidP="00D27A21">
            <w:pPr>
              <w:rPr>
                <w:rFonts w:ascii="Calibri" w:eastAsia="Calibri" w:hAnsi="Calibri" w:cs="Calibri"/>
                <w:sz w:val="18"/>
                <w:szCs w:val="18"/>
                <w:lang w:val="fr-CA"/>
              </w:rPr>
            </w:pPr>
          </w:p>
          <w:p w14:paraId="491852BB" w14:textId="77777777" w:rsidR="00D27A21" w:rsidRPr="00D27A21" w:rsidRDefault="00D27A21" w:rsidP="00D27A21">
            <w:pPr>
              <w:rPr>
                <w:rFonts w:ascii="Calibri" w:eastAsia="Calibri" w:hAnsi="Calibri" w:cs="Calibri"/>
                <w:sz w:val="18"/>
                <w:szCs w:val="18"/>
                <w:lang w:val="fr-CA"/>
              </w:rPr>
            </w:pPr>
          </w:p>
          <w:p w14:paraId="452AAB6C"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10FF1FC2"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267220EE" w14:textId="77777777" w:rsidR="00D27A21" w:rsidRPr="00D27A21" w:rsidRDefault="00D27A21" w:rsidP="00D27A21">
            <w:pPr>
              <w:rPr>
                <w:rFonts w:ascii="Calibri" w:eastAsia="Calibri" w:hAnsi="Calibri" w:cs="Calibri"/>
                <w:sz w:val="18"/>
                <w:szCs w:val="18"/>
                <w:lang w:val="fr-CA"/>
              </w:rPr>
            </w:pPr>
          </w:p>
        </w:tc>
        <w:tc>
          <w:tcPr>
            <w:tcW w:w="4680" w:type="dxa"/>
          </w:tcPr>
          <w:p w14:paraId="036620EF" w14:textId="77777777" w:rsidR="00D27A21" w:rsidRPr="00D27A21" w:rsidRDefault="00D27A21" w:rsidP="00D27A21">
            <w:pPr>
              <w:rPr>
                <w:rFonts w:ascii="Calibri" w:eastAsia="Calibri" w:hAnsi="Calibri" w:cs="Calibri"/>
                <w:sz w:val="18"/>
                <w:szCs w:val="18"/>
                <w:lang w:val="fr-CA"/>
              </w:rPr>
            </w:pPr>
          </w:p>
        </w:tc>
        <w:tc>
          <w:tcPr>
            <w:tcW w:w="3150" w:type="dxa"/>
          </w:tcPr>
          <w:p w14:paraId="000A1578" w14:textId="77777777" w:rsidR="00D27A21" w:rsidRPr="00D27A21" w:rsidRDefault="00D27A21" w:rsidP="00D27A21">
            <w:pPr>
              <w:rPr>
                <w:rFonts w:ascii="Calibri" w:eastAsia="Calibri" w:hAnsi="Calibri" w:cs="Calibri"/>
                <w:sz w:val="18"/>
                <w:szCs w:val="18"/>
                <w:lang w:val="fr-CA"/>
              </w:rPr>
            </w:pPr>
          </w:p>
        </w:tc>
        <w:tc>
          <w:tcPr>
            <w:tcW w:w="6120" w:type="dxa"/>
          </w:tcPr>
          <w:p w14:paraId="49D645D6"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3C41F7C9" w14:textId="77777777" w:rsidR="007F72C8" w:rsidRDefault="007F72C8" w:rsidP="007F72C8">
            <w:pPr>
              <w:rPr>
                <w:rFonts w:ascii="Calibri" w:eastAsia="Calibri" w:hAnsi="Calibri" w:cs="Calibri"/>
                <w:sz w:val="18"/>
                <w:szCs w:val="18"/>
                <w:lang w:val="fr-CA"/>
              </w:rPr>
            </w:pPr>
          </w:p>
          <w:p w14:paraId="49CBBA14"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27AE65DD" w14:textId="77777777" w:rsidR="007F72C8" w:rsidRDefault="007F72C8" w:rsidP="007F72C8">
            <w:pPr>
              <w:rPr>
                <w:rFonts w:ascii="Calibri" w:eastAsia="Calibri" w:hAnsi="Calibri" w:cs="Calibri"/>
                <w:sz w:val="18"/>
                <w:szCs w:val="18"/>
                <w:lang w:val="fr-CA"/>
              </w:rPr>
            </w:pPr>
          </w:p>
          <w:p w14:paraId="68868588"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0BBD9FBB" w14:textId="77777777" w:rsidR="007F72C8" w:rsidRDefault="007F72C8" w:rsidP="007F72C8">
            <w:pPr>
              <w:rPr>
                <w:rFonts w:ascii="Calibri" w:eastAsia="Calibri" w:hAnsi="Calibri" w:cs="Calibri"/>
                <w:sz w:val="18"/>
                <w:szCs w:val="18"/>
                <w:lang w:val="fr-CA"/>
              </w:rPr>
            </w:pPr>
          </w:p>
          <w:p w14:paraId="1DE64941" w14:textId="77777777" w:rsidR="00D27A21" w:rsidRPr="00D27A21" w:rsidRDefault="00D27A21" w:rsidP="00D27A21">
            <w:pPr>
              <w:rPr>
                <w:rFonts w:ascii="Calibri" w:eastAsia="Calibri" w:hAnsi="Calibri" w:cs="Calibri"/>
                <w:sz w:val="18"/>
                <w:szCs w:val="18"/>
                <w:lang w:val="fr-CA"/>
              </w:rPr>
            </w:pPr>
          </w:p>
        </w:tc>
      </w:tr>
      <w:tr w:rsidR="003B52F9" w:rsidRPr="00D27A21" w14:paraId="211F9584" w14:textId="77777777" w:rsidTr="00D27A21">
        <w:tc>
          <w:tcPr>
            <w:tcW w:w="1255" w:type="dxa"/>
            <w:shd w:val="clear" w:color="auto" w:fill="9CC2E5"/>
          </w:tcPr>
          <w:p w14:paraId="3D2D1E98" w14:textId="77777777" w:rsidR="00D27A21" w:rsidRPr="00D27A21" w:rsidRDefault="00D27A21" w:rsidP="00D27A21">
            <w:pPr>
              <w:rPr>
                <w:rFonts w:ascii="Calibri" w:eastAsia="Calibri" w:hAnsi="Calibri" w:cs="Calibri"/>
                <w:sz w:val="18"/>
                <w:szCs w:val="18"/>
                <w:lang w:val="fr-CA"/>
              </w:rPr>
            </w:pPr>
          </w:p>
          <w:p w14:paraId="06FB81F7" w14:textId="77777777" w:rsidR="00D27A21" w:rsidRPr="00D27A21" w:rsidRDefault="00D27A21" w:rsidP="00D27A21">
            <w:pPr>
              <w:rPr>
                <w:rFonts w:ascii="Calibri" w:eastAsia="Calibri" w:hAnsi="Calibri" w:cs="Calibri"/>
                <w:sz w:val="18"/>
                <w:szCs w:val="18"/>
                <w:lang w:val="fr-CA"/>
              </w:rPr>
            </w:pPr>
          </w:p>
          <w:p w14:paraId="79B5A4E9" w14:textId="77777777" w:rsidR="00D27A21" w:rsidRPr="00D27A21" w:rsidRDefault="00D27A21" w:rsidP="00D27A21">
            <w:pPr>
              <w:rPr>
                <w:rFonts w:ascii="Calibri" w:eastAsia="Calibri" w:hAnsi="Calibri" w:cs="Calibri"/>
                <w:sz w:val="18"/>
                <w:szCs w:val="18"/>
                <w:lang w:val="fr-CA"/>
              </w:rPr>
            </w:pPr>
          </w:p>
          <w:p w14:paraId="48848A16"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1FB2492F"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15AE45BA" w14:textId="77777777" w:rsidR="00D27A21" w:rsidRPr="00D27A21" w:rsidRDefault="00D27A21" w:rsidP="00D27A21">
            <w:pPr>
              <w:rPr>
                <w:rFonts w:ascii="Calibri" w:eastAsia="Calibri" w:hAnsi="Calibri" w:cs="Calibri"/>
                <w:sz w:val="18"/>
                <w:szCs w:val="18"/>
                <w:lang w:val="fr-CA"/>
              </w:rPr>
            </w:pPr>
          </w:p>
        </w:tc>
        <w:tc>
          <w:tcPr>
            <w:tcW w:w="4680" w:type="dxa"/>
          </w:tcPr>
          <w:p w14:paraId="59B5A625" w14:textId="77777777" w:rsidR="00D27A21" w:rsidRPr="00D27A21" w:rsidRDefault="00D27A21" w:rsidP="00D27A21">
            <w:pPr>
              <w:rPr>
                <w:rFonts w:ascii="Calibri" w:eastAsia="Calibri" w:hAnsi="Calibri" w:cs="Calibri"/>
                <w:sz w:val="18"/>
                <w:szCs w:val="18"/>
                <w:lang w:val="fr-CA"/>
              </w:rPr>
            </w:pPr>
          </w:p>
        </w:tc>
        <w:tc>
          <w:tcPr>
            <w:tcW w:w="3150" w:type="dxa"/>
          </w:tcPr>
          <w:p w14:paraId="28B3AE69" w14:textId="77777777" w:rsidR="00D27A21" w:rsidRPr="00D27A21" w:rsidRDefault="00D27A21" w:rsidP="00D27A21">
            <w:pPr>
              <w:rPr>
                <w:rFonts w:ascii="Calibri" w:eastAsia="Calibri" w:hAnsi="Calibri" w:cs="Calibri"/>
                <w:sz w:val="18"/>
                <w:szCs w:val="18"/>
                <w:lang w:val="fr-CA"/>
              </w:rPr>
            </w:pPr>
          </w:p>
        </w:tc>
        <w:tc>
          <w:tcPr>
            <w:tcW w:w="6120" w:type="dxa"/>
          </w:tcPr>
          <w:p w14:paraId="04A57CF0"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5BB6B8E9" w14:textId="77777777" w:rsidR="007F72C8" w:rsidRDefault="007F72C8" w:rsidP="007F72C8">
            <w:pPr>
              <w:rPr>
                <w:rFonts w:ascii="Calibri" w:eastAsia="Calibri" w:hAnsi="Calibri" w:cs="Calibri"/>
                <w:sz w:val="18"/>
                <w:szCs w:val="18"/>
                <w:lang w:val="fr-CA"/>
              </w:rPr>
            </w:pPr>
          </w:p>
          <w:p w14:paraId="0BE0A58E"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443BE312" w14:textId="77777777" w:rsidR="007F72C8" w:rsidRDefault="007F72C8" w:rsidP="007F72C8">
            <w:pPr>
              <w:rPr>
                <w:rFonts w:ascii="Calibri" w:eastAsia="Calibri" w:hAnsi="Calibri" w:cs="Calibri"/>
                <w:sz w:val="18"/>
                <w:szCs w:val="18"/>
                <w:lang w:val="fr-CA"/>
              </w:rPr>
            </w:pPr>
          </w:p>
          <w:p w14:paraId="48830301"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6517128E" w14:textId="77777777" w:rsidR="007F72C8" w:rsidRDefault="007F72C8" w:rsidP="007F72C8">
            <w:pPr>
              <w:rPr>
                <w:rFonts w:ascii="Calibri" w:eastAsia="Calibri" w:hAnsi="Calibri" w:cs="Calibri"/>
                <w:sz w:val="18"/>
                <w:szCs w:val="18"/>
                <w:lang w:val="fr-CA"/>
              </w:rPr>
            </w:pPr>
          </w:p>
          <w:p w14:paraId="1036CB3D" w14:textId="77777777" w:rsidR="00D27A21" w:rsidRPr="00D27A21" w:rsidRDefault="00D27A21" w:rsidP="00D27A21">
            <w:pPr>
              <w:rPr>
                <w:rFonts w:ascii="Calibri" w:eastAsia="Calibri" w:hAnsi="Calibri" w:cs="Calibri"/>
                <w:sz w:val="18"/>
                <w:szCs w:val="18"/>
                <w:lang w:val="fr-CA"/>
              </w:rPr>
            </w:pPr>
          </w:p>
        </w:tc>
      </w:tr>
      <w:tr w:rsidR="003B52F9" w:rsidRPr="00D27A21" w14:paraId="226DE545" w14:textId="77777777" w:rsidTr="00D27A21">
        <w:tc>
          <w:tcPr>
            <w:tcW w:w="1255" w:type="dxa"/>
            <w:shd w:val="clear" w:color="auto" w:fill="9CC2E5"/>
          </w:tcPr>
          <w:p w14:paraId="53B79ED3" w14:textId="77777777" w:rsidR="00D27A21" w:rsidRPr="00D27A21" w:rsidRDefault="00D27A21" w:rsidP="00D27A21">
            <w:pPr>
              <w:rPr>
                <w:rFonts w:ascii="Calibri" w:eastAsia="Calibri" w:hAnsi="Calibri" w:cs="Calibri"/>
                <w:sz w:val="18"/>
                <w:szCs w:val="18"/>
                <w:lang w:val="fr-CA"/>
              </w:rPr>
            </w:pPr>
          </w:p>
          <w:p w14:paraId="4654F57F" w14:textId="77777777" w:rsidR="00D27A21" w:rsidRPr="00D27A21" w:rsidRDefault="00D27A21" w:rsidP="00D27A21">
            <w:pPr>
              <w:rPr>
                <w:rFonts w:ascii="Calibri" w:eastAsia="Calibri" w:hAnsi="Calibri" w:cs="Calibri"/>
                <w:sz w:val="18"/>
                <w:szCs w:val="18"/>
                <w:lang w:val="fr-CA"/>
              </w:rPr>
            </w:pPr>
          </w:p>
          <w:p w14:paraId="445AD1BE" w14:textId="77777777" w:rsidR="00D27A21" w:rsidRPr="00D27A21" w:rsidRDefault="00D27A21" w:rsidP="00D27A21">
            <w:pPr>
              <w:rPr>
                <w:rFonts w:ascii="Calibri" w:eastAsia="Calibri" w:hAnsi="Calibri" w:cs="Calibri"/>
                <w:sz w:val="18"/>
                <w:szCs w:val="18"/>
                <w:lang w:val="fr-CA"/>
              </w:rPr>
            </w:pPr>
          </w:p>
          <w:p w14:paraId="6B2D403C" w14:textId="77777777" w:rsidR="00D27A21" w:rsidRPr="00D27A21" w:rsidRDefault="00D27A21" w:rsidP="00D27A21">
            <w:pPr>
              <w:rPr>
                <w:rFonts w:ascii="Calibri" w:eastAsia="Calibri" w:hAnsi="Calibri" w:cs="Calibri"/>
                <w:sz w:val="18"/>
                <w:szCs w:val="18"/>
                <w:lang w:val="fr-CA"/>
              </w:rPr>
            </w:pPr>
          </w:p>
        </w:tc>
        <w:tc>
          <w:tcPr>
            <w:tcW w:w="1620" w:type="dxa"/>
            <w:shd w:val="clear" w:color="auto" w:fill="C5E0B3"/>
          </w:tcPr>
          <w:p w14:paraId="42063250" w14:textId="77777777" w:rsidR="00D27A21" w:rsidRPr="00D27A21" w:rsidRDefault="00D27A21" w:rsidP="00D27A21">
            <w:pPr>
              <w:rPr>
                <w:rFonts w:ascii="Calibri" w:eastAsia="Calibri" w:hAnsi="Calibri" w:cs="Calibri"/>
                <w:sz w:val="18"/>
                <w:szCs w:val="18"/>
                <w:lang w:val="fr-CA"/>
              </w:rPr>
            </w:pPr>
          </w:p>
        </w:tc>
        <w:tc>
          <w:tcPr>
            <w:tcW w:w="1800" w:type="dxa"/>
            <w:shd w:val="clear" w:color="auto" w:fill="9CF4F8"/>
          </w:tcPr>
          <w:p w14:paraId="02C4EBED" w14:textId="77777777" w:rsidR="00D27A21" w:rsidRPr="00D27A21" w:rsidRDefault="00D27A21" w:rsidP="00D27A21">
            <w:pPr>
              <w:rPr>
                <w:rFonts w:ascii="Calibri" w:eastAsia="Calibri" w:hAnsi="Calibri" w:cs="Calibri"/>
                <w:sz w:val="18"/>
                <w:szCs w:val="18"/>
                <w:lang w:val="fr-CA"/>
              </w:rPr>
            </w:pPr>
          </w:p>
        </w:tc>
        <w:tc>
          <w:tcPr>
            <w:tcW w:w="4680" w:type="dxa"/>
          </w:tcPr>
          <w:p w14:paraId="579B93CD" w14:textId="77777777" w:rsidR="00D27A21" w:rsidRPr="00D27A21" w:rsidRDefault="00D27A21" w:rsidP="00D27A21">
            <w:pPr>
              <w:rPr>
                <w:rFonts w:ascii="Calibri" w:eastAsia="Calibri" w:hAnsi="Calibri" w:cs="Calibri"/>
                <w:sz w:val="18"/>
                <w:szCs w:val="18"/>
                <w:lang w:val="fr-CA"/>
              </w:rPr>
            </w:pPr>
          </w:p>
        </w:tc>
        <w:tc>
          <w:tcPr>
            <w:tcW w:w="3150" w:type="dxa"/>
          </w:tcPr>
          <w:p w14:paraId="0681FBDE" w14:textId="77777777" w:rsidR="00D27A21" w:rsidRPr="00D27A21" w:rsidRDefault="00D27A21" w:rsidP="00D27A21">
            <w:pPr>
              <w:rPr>
                <w:rFonts w:ascii="Calibri" w:eastAsia="Calibri" w:hAnsi="Calibri" w:cs="Calibri"/>
                <w:sz w:val="18"/>
                <w:szCs w:val="18"/>
                <w:lang w:val="fr-CA"/>
              </w:rPr>
            </w:pPr>
          </w:p>
        </w:tc>
        <w:tc>
          <w:tcPr>
            <w:tcW w:w="6120" w:type="dxa"/>
          </w:tcPr>
          <w:p w14:paraId="412FBF95"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J’ai appris que</w:t>
            </w:r>
          </w:p>
          <w:p w14:paraId="5FD5837B" w14:textId="77777777" w:rsidR="007F72C8" w:rsidRDefault="007F72C8" w:rsidP="007F72C8">
            <w:pPr>
              <w:rPr>
                <w:rFonts w:ascii="Calibri" w:eastAsia="Calibri" w:hAnsi="Calibri" w:cs="Calibri"/>
                <w:sz w:val="18"/>
                <w:szCs w:val="18"/>
                <w:lang w:val="fr-CA"/>
              </w:rPr>
            </w:pPr>
          </w:p>
          <w:p w14:paraId="1D21E30C"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C’est significatif parce que</w:t>
            </w:r>
          </w:p>
          <w:p w14:paraId="38100346" w14:textId="77777777" w:rsidR="007F72C8" w:rsidRDefault="007F72C8" w:rsidP="007F72C8">
            <w:pPr>
              <w:rPr>
                <w:rFonts w:ascii="Calibri" w:eastAsia="Calibri" w:hAnsi="Calibri" w:cs="Calibri"/>
                <w:sz w:val="18"/>
                <w:szCs w:val="18"/>
                <w:lang w:val="fr-CA"/>
              </w:rPr>
            </w:pPr>
          </w:p>
          <w:p w14:paraId="595A6BF2" w14:textId="77777777" w:rsidR="007F72C8" w:rsidRDefault="007F72C8" w:rsidP="007F72C8">
            <w:pPr>
              <w:rPr>
                <w:rFonts w:ascii="Calibri" w:eastAsia="Calibri" w:hAnsi="Calibri" w:cs="Calibri"/>
                <w:sz w:val="18"/>
                <w:szCs w:val="18"/>
                <w:lang w:val="fr-CA"/>
              </w:rPr>
            </w:pPr>
            <w:r>
              <w:rPr>
                <w:rFonts w:ascii="Calibri" w:eastAsia="Calibri" w:hAnsi="Calibri" w:cs="Calibri"/>
                <w:sz w:val="18"/>
                <w:szCs w:val="18"/>
                <w:lang w:val="fr-CA"/>
              </w:rPr>
              <w:t>À l’avenir, je</w:t>
            </w:r>
          </w:p>
          <w:p w14:paraId="7CEC02BE" w14:textId="77777777" w:rsidR="007F72C8" w:rsidRDefault="007F72C8" w:rsidP="007F72C8">
            <w:pPr>
              <w:rPr>
                <w:rFonts w:ascii="Calibri" w:eastAsia="Calibri" w:hAnsi="Calibri" w:cs="Calibri"/>
                <w:sz w:val="18"/>
                <w:szCs w:val="18"/>
                <w:lang w:val="fr-CA"/>
              </w:rPr>
            </w:pPr>
          </w:p>
          <w:p w14:paraId="43A81657" w14:textId="77777777" w:rsidR="00D27A21" w:rsidRPr="00D27A21" w:rsidRDefault="00D27A21" w:rsidP="00D27A21">
            <w:pPr>
              <w:rPr>
                <w:rFonts w:ascii="Calibri" w:eastAsia="Calibri" w:hAnsi="Calibri" w:cs="Calibri"/>
                <w:sz w:val="18"/>
                <w:szCs w:val="18"/>
                <w:lang w:val="fr-CA"/>
              </w:rPr>
            </w:pPr>
          </w:p>
        </w:tc>
      </w:tr>
    </w:tbl>
    <w:p w14:paraId="30A2E1A0" w14:textId="77777777" w:rsidR="007D334A" w:rsidRDefault="007D334A"/>
    <w:sectPr w:rsidR="007D334A" w:rsidSect="00770FAD">
      <w:headerReference w:type="default" r:id="rId6"/>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8BA2A" w14:textId="77777777" w:rsidR="003318CA" w:rsidRDefault="003318CA" w:rsidP="00770FAD">
      <w:pPr>
        <w:spacing w:after="0" w:line="240" w:lineRule="auto"/>
      </w:pPr>
      <w:r>
        <w:separator/>
      </w:r>
    </w:p>
  </w:endnote>
  <w:endnote w:type="continuationSeparator" w:id="0">
    <w:p w14:paraId="5374BAF1" w14:textId="77777777" w:rsidR="003318CA" w:rsidRDefault="003318CA" w:rsidP="00770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6A84E" w14:textId="77777777" w:rsidR="003318CA" w:rsidRDefault="003318CA" w:rsidP="00770FAD">
      <w:pPr>
        <w:spacing w:after="0" w:line="240" w:lineRule="auto"/>
      </w:pPr>
      <w:r>
        <w:separator/>
      </w:r>
    </w:p>
  </w:footnote>
  <w:footnote w:type="continuationSeparator" w:id="0">
    <w:p w14:paraId="0D121C9C" w14:textId="77777777" w:rsidR="003318CA" w:rsidRDefault="003318CA" w:rsidP="00770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93B7" w14:textId="5E891C58" w:rsidR="00770FAD" w:rsidRDefault="00770FAD">
    <w:pPr>
      <w:pStyle w:val="Header"/>
    </w:pPr>
    <w:r>
      <w:rPr>
        <w:noProof/>
      </w:rPr>
      <mc:AlternateContent>
        <mc:Choice Requires="wps">
          <w:drawing>
            <wp:anchor distT="0" distB="0" distL="118745" distR="118745" simplePos="0" relativeHeight="251659264" behindDoc="1" locked="0" layoutInCell="1" allowOverlap="0" wp14:anchorId="4D1131D6" wp14:editId="27B1BEBA">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74CCD4" w14:textId="2A83268E" w:rsidR="00770FAD" w:rsidRDefault="00770FAD">
                              <w:pPr>
                                <w:pStyle w:val="Header"/>
                                <w:tabs>
                                  <w:tab w:val="clear" w:pos="4680"/>
                                  <w:tab w:val="clear" w:pos="9360"/>
                                </w:tabs>
                                <w:jc w:val="center"/>
                                <w:rPr>
                                  <w:caps/>
                                  <w:color w:val="FFFFFF" w:themeColor="background1"/>
                                </w:rPr>
                              </w:pPr>
                              <w:r>
                                <w:rPr>
                                  <w:caps/>
                                  <w:color w:val="FFFFFF" w:themeColor="background1"/>
                                </w:rPr>
                                <w:t>DOSSIER DE CROISSANCE PROFESSIONNELLE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xmlns:w16du="http://schemas.microsoft.com/office/word/2023/wordml/word16du">
          <w:pict>
            <v:rect w14:anchorId="4D1131D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374CCD4" w14:textId="2A83268E" w:rsidR="00770FAD" w:rsidRDefault="00770FAD">
                        <w:pPr>
                          <w:pStyle w:val="Header"/>
                          <w:tabs>
                            <w:tab w:val="clear" w:pos="4680"/>
                            <w:tab w:val="clear" w:pos="9360"/>
                          </w:tabs>
                          <w:jc w:val="center"/>
                          <w:rPr>
                            <w:caps/>
                            <w:color w:val="FFFFFF" w:themeColor="background1"/>
                          </w:rPr>
                        </w:pPr>
                        <w:r>
                          <w:rPr>
                            <w:caps/>
                            <w:color w:val="FFFFFF" w:themeColor="background1"/>
                          </w:rPr>
                          <w:t>DOSSIER DE CROISSANCE PROFESSIONNELLE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AD"/>
    <w:rsid w:val="002C76B3"/>
    <w:rsid w:val="003318CA"/>
    <w:rsid w:val="003B52F9"/>
    <w:rsid w:val="003C63A1"/>
    <w:rsid w:val="006A0051"/>
    <w:rsid w:val="00770FAD"/>
    <w:rsid w:val="007D334A"/>
    <w:rsid w:val="007F72C8"/>
    <w:rsid w:val="008051D4"/>
    <w:rsid w:val="00CA756F"/>
    <w:rsid w:val="00D2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FEB5A"/>
  <w15:chartTrackingRefBased/>
  <w15:docId w15:val="{32D8ADF8-3EDA-44FF-A90E-E0F69EF7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FAD"/>
  </w:style>
  <w:style w:type="paragraph" w:styleId="Footer">
    <w:name w:val="footer"/>
    <w:basedOn w:val="Normal"/>
    <w:link w:val="FooterChar"/>
    <w:uiPriority w:val="99"/>
    <w:unhideWhenUsed/>
    <w:rsid w:val="00770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FAD"/>
  </w:style>
  <w:style w:type="table" w:styleId="TableGrid">
    <w:name w:val="Table Grid"/>
    <w:basedOn w:val="TableNormal"/>
    <w:uiPriority w:val="39"/>
    <w:rsid w:val="0077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27A2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63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5D3DF518-1E6B-43A6-80DC-580B8EBD2A8A}"/>
      </w:docPartPr>
      <w:docPartBody>
        <w:p w:rsidR="007542C5" w:rsidRDefault="003C2741">
          <w:r w:rsidRPr="000D38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41"/>
    <w:rsid w:val="003C2741"/>
    <w:rsid w:val="007542C5"/>
    <w:rsid w:val="00A9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7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942</Words>
  <Characters>5370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CROISSANCE PROFESSIONNELLE</dc:title>
  <dc:subject/>
  <dc:creator>Pryor-Hildebrandt, Kathleen</dc:creator>
  <cp:keywords/>
  <dc:description/>
  <cp:lastModifiedBy>Pryor-Hildebrandt, Kathleen</cp:lastModifiedBy>
  <cp:revision>2</cp:revision>
  <dcterms:created xsi:type="dcterms:W3CDTF">2023-08-10T16:38:00Z</dcterms:created>
  <dcterms:modified xsi:type="dcterms:W3CDTF">2023-08-10T16:38:00Z</dcterms:modified>
</cp:coreProperties>
</file>