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61" w:rsidRDefault="002B7C61"/>
    <w:p w:rsidR="00C33C8A" w:rsidRPr="00681506" w:rsidRDefault="00C33C8A" w:rsidP="00C33C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506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 Candidate Accommodation Plan for Field Experiences </w:t>
      </w:r>
    </w:p>
    <w:p w:rsidR="00F24398" w:rsidRDefault="00AF75D4" w:rsidP="00C3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C33C8A" w:rsidRPr="00681506" w:rsidRDefault="00AF75D4" w:rsidP="00C3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F24398" w:rsidRDefault="00C33C8A" w:rsidP="00C33C8A">
      <w:pPr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St</w:t>
      </w:r>
      <w:r w:rsidR="00AF75D4">
        <w:rPr>
          <w:rFonts w:ascii="Times New Roman" w:hAnsi="Times New Roman" w:cs="Times New Roman"/>
          <w:sz w:val="24"/>
          <w:szCs w:val="24"/>
        </w:rPr>
        <w:t xml:space="preserve">udent Number: </w:t>
      </w:r>
    </w:p>
    <w:p w:rsidR="00F24398" w:rsidRDefault="00AF75D4" w:rsidP="00C3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</w:p>
    <w:p w:rsidR="00C33C8A" w:rsidRPr="00681506" w:rsidRDefault="00C33C8A" w:rsidP="00C33C8A">
      <w:pPr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PAWS email:</w:t>
      </w:r>
    </w:p>
    <w:p w:rsidR="00C33C8A" w:rsidRPr="00681506" w:rsidRDefault="00C33C8A" w:rsidP="00C33C8A">
      <w:pPr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 xml:space="preserve">Program:  </w:t>
      </w:r>
      <w:r w:rsidR="00F24398">
        <w:rPr>
          <w:rFonts w:ascii="Times New Roman" w:hAnsi="Times New Roman" w:cs="Times New Roman"/>
          <w:sz w:val="24"/>
          <w:szCs w:val="24"/>
        </w:rPr>
        <w:t>(</w:t>
      </w:r>
      <w:r w:rsidRPr="00681506">
        <w:rPr>
          <w:rFonts w:ascii="Times New Roman" w:hAnsi="Times New Roman" w:cs="Times New Roman"/>
          <w:sz w:val="24"/>
          <w:szCs w:val="24"/>
        </w:rPr>
        <w:t>Elementary</w:t>
      </w:r>
      <w:r w:rsidR="00F24398">
        <w:rPr>
          <w:rFonts w:ascii="Times New Roman" w:hAnsi="Times New Roman" w:cs="Times New Roman"/>
          <w:sz w:val="24"/>
          <w:szCs w:val="24"/>
        </w:rPr>
        <w:t xml:space="preserve"> / </w:t>
      </w:r>
      <w:r w:rsidRPr="00681506">
        <w:rPr>
          <w:rFonts w:ascii="Times New Roman" w:hAnsi="Times New Roman" w:cs="Times New Roman"/>
          <w:sz w:val="24"/>
          <w:szCs w:val="24"/>
        </w:rPr>
        <w:t>Secondary</w:t>
      </w:r>
      <w:r w:rsidR="00F24398">
        <w:rPr>
          <w:rFonts w:ascii="Times New Roman" w:hAnsi="Times New Roman" w:cs="Times New Roman"/>
          <w:sz w:val="24"/>
          <w:szCs w:val="24"/>
        </w:rPr>
        <w:t>)</w:t>
      </w:r>
      <w:r w:rsidRPr="0068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98" w:rsidRDefault="00C33C8A" w:rsidP="00C33C8A">
      <w:pPr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1</w:t>
      </w:r>
      <w:r w:rsidRPr="006815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1506">
        <w:rPr>
          <w:rFonts w:ascii="Times New Roman" w:hAnsi="Times New Roman" w:cs="Times New Roman"/>
          <w:sz w:val="24"/>
          <w:szCs w:val="24"/>
        </w:rPr>
        <w:t xml:space="preserve"> Teachi</w:t>
      </w:r>
      <w:r w:rsidR="00AF75D4">
        <w:rPr>
          <w:rFonts w:ascii="Times New Roman" w:hAnsi="Times New Roman" w:cs="Times New Roman"/>
          <w:sz w:val="24"/>
          <w:szCs w:val="24"/>
        </w:rPr>
        <w:t>ng Area</w:t>
      </w:r>
      <w:r w:rsidR="00F24398">
        <w:rPr>
          <w:rFonts w:ascii="Times New Roman" w:hAnsi="Times New Roman" w:cs="Times New Roman"/>
          <w:sz w:val="24"/>
          <w:szCs w:val="24"/>
        </w:rPr>
        <w:t>:</w:t>
      </w:r>
    </w:p>
    <w:p w:rsidR="00C33C8A" w:rsidRPr="00681506" w:rsidRDefault="00C33C8A" w:rsidP="00C33C8A">
      <w:pPr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2</w:t>
      </w:r>
      <w:r w:rsidRPr="006815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81506">
        <w:rPr>
          <w:rFonts w:ascii="Times New Roman" w:hAnsi="Times New Roman" w:cs="Times New Roman"/>
          <w:sz w:val="24"/>
          <w:szCs w:val="24"/>
        </w:rPr>
        <w:t xml:space="preserve"> Teachi</w:t>
      </w:r>
      <w:r w:rsidR="00AF75D4">
        <w:rPr>
          <w:rFonts w:ascii="Times New Roman" w:hAnsi="Times New Roman" w:cs="Times New Roman"/>
          <w:sz w:val="24"/>
          <w:szCs w:val="24"/>
        </w:rPr>
        <w:t>ng Area</w:t>
      </w:r>
      <w:r w:rsidR="00F24398">
        <w:rPr>
          <w:rFonts w:ascii="Times New Roman" w:hAnsi="Times New Roman" w:cs="Times New Roman"/>
          <w:sz w:val="24"/>
          <w:szCs w:val="24"/>
        </w:rPr>
        <w:t>:</w:t>
      </w:r>
    </w:p>
    <w:p w:rsidR="00C33C8A" w:rsidRPr="00681506" w:rsidRDefault="00C33C8A" w:rsidP="00C33C8A">
      <w:pPr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 xml:space="preserve">Field Experience Course(s) for which accommodations will apply: (specify course numbers of </w:t>
      </w:r>
      <w:r w:rsidR="003061F4">
        <w:rPr>
          <w:rFonts w:ascii="Times New Roman" w:hAnsi="Times New Roman" w:cs="Times New Roman"/>
          <w:sz w:val="24"/>
          <w:szCs w:val="24"/>
        </w:rPr>
        <w:t>extended practicum</w:t>
      </w:r>
      <w:bookmarkStart w:id="0" w:name="_GoBack"/>
      <w:bookmarkEnd w:id="0"/>
      <w:r w:rsidRPr="00681506">
        <w:rPr>
          <w:rFonts w:ascii="Times New Roman" w:hAnsi="Times New Roman" w:cs="Times New Roman"/>
          <w:sz w:val="24"/>
          <w:szCs w:val="24"/>
        </w:rPr>
        <w:t xml:space="preserve"> or other field experiences courses): _______________________________________</w:t>
      </w:r>
    </w:p>
    <w:p w:rsidR="00C33C8A" w:rsidRDefault="00C33C8A" w:rsidP="00C33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Supports for students in the Colleg</w:t>
      </w:r>
      <w:r>
        <w:rPr>
          <w:rFonts w:ascii="Times New Roman" w:hAnsi="Times New Roman" w:cs="Times New Roman"/>
          <w:sz w:val="24"/>
          <w:szCs w:val="24"/>
        </w:rPr>
        <w:t>e of Education</w:t>
      </w:r>
      <w:r w:rsidRPr="00681506">
        <w:rPr>
          <w:rFonts w:ascii="Times New Roman" w:hAnsi="Times New Roman" w:cs="Times New Roman"/>
          <w:sz w:val="24"/>
          <w:szCs w:val="24"/>
        </w:rPr>
        <w:t xml:space="preserve"> are encouraged on the foundation of equity that underpins inclusive education in schools </w:t>
      </w:r>
      <w:r>
        <w:rPr>
          <w:rFonts w:ascii="Times New Roman" w:hAnsi="Times New Roman" w:cs="Times New Roman"/>
          <w:sz w:val="24"/>
          <w:szCs w:val="24"/>
        </w:rPr>
        <w:t>while at the same time upholds</w:t>
      </w:r>
      <w:r w:rsidRPr="00681506">
        <w:rPr>
          <w:rFonts w:ascii="Times New Roman" w:hAnsi="Times New Roman" w:cs="Times New Roman"/>
          <w:sz w:val="24"/>
          <w:szCs w:val="24"/>
        </w:rPr>
        <w:t xml:space="preserve"> teacher competencies as required outcomes.</w:t>
      </w:r>
    </w:p>
    <w:p w:rsidR="00C33C8A" w:rsidRPr="00681506" w:rsidRDefault="00C33C8A" w:rsidP="00C33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 xml:space="preserve">Teacher Candidates with disabilities who anticipate they may need reasonable accommodation in order to meet the required standards of essential skills are responsible for registering with </w:t>
      </w:r>
      <w:r w:rsidR="00AF75D4">
        <w:rPr>
          <w:rFonts w:ascii="Times New Roman" w:hAnsi="Times New Roman" w:cs="Times New Roman"/>
          <w:sz w:val="24"/>
          <w:szCs w:val="24"/>
        </w:rPr>
        <w:t xml:space="preserve">Access and Equity </w:t>
      </w:r>
      <w:r w:rsidR="00F20897">
        <w:rPr>
          <w:rFonts w:ascii="Times New Roman" w:hAnsi="Times New Roman" w:cs="Times New Roman"/>
          <w:sz w:val="24"/>
          <w:szCs w:val="24"/>
        </w:rPr>
        <w:t>Services (AES</w:t>
      </w:r>
      <w:r w:rsidRPr="00681506">
        <w:rPr>
          <w:rFonts w:ascii="Times New Roman" w:hAnsi="Times New Roman" w:cs="Times New Roman"/>
          <w:sz w:val="24"/>
          <w:szCs w:val="24"/>
        </w:rPr>
        <w:t xml:space="preserve">) as soon as </w:t>
      </w:r>
      <w:r w:rsidRPr="00A85B4C">
        <w:rPr>
          <w:rFonts w:ascii="Times New Roman" w:hAnsi="Times New Roman" w:cs="Times New Roman"/>
          <w:sz w:val="24"/>
          <w:szCs w:val="24"/>
        </w:rPr>
        <w:t>possible (</w:t>
      </w:r>
      <w:r>
        <w:rPr>
          <w:rFonts w:ascii="Times New Roman" w:hAnsi="Times New Roman" w:cs="Times New Roman"/>
          <w:sz w:val="24"/>
          <w:szCs w:val="24"/>
        </w:rPr>
        <w:t>if possible,</w:t>
      </w:r>
      <w:r w:rsidRPr="00A85B4C">
        <w:rPr>
          <w:rFonts w:ascii="Times New Roman" w:hAnsi="Times New Roman" w:cs="Times New Roman"/>
          <w:sz w:val="24"/>
          <w:szCs w:val="24"/>
        </w:rPr>
        <w:t xml:space="preserve"> prior to the target school year).</w:t>
      </w:r>
      <w:r w:rsidR="00F20897">
        <w:rPr>
          <w:rFonts w:ascii="Times New Roman" w:hAnsi="Times New Roman" w:cs="Times New Roman"/>
          <w:sz w:val="24"/>
          <w:szCs w:val="24"/>
        </w:rPr>
        <w:t>  Once registered with AES</w:t>
      </w:r>
      <w:r w:rsidRPr="00681506">
        <w:rPr>
          <w:rFonts w:ascii="Times New Roman" w:hAnsi="Times New Roman" w:cs="Times New Roman"/>
          <w:sz w:val="24"/>
          <w:szCs w:val="24"/>
        </w:rPr>
        <w:t xml:space="preserve"> (</w:t>
      </w:r>
      <w:r w:rsidRPr="00AF75D4">
        <w:rPr>
          <w:rStyle w:val="Hyperlink"/>
          <w:rFonts w:ascii="Times New Roman" w:hAnsi="Times New Roman" w:cs="Times New Roman"/>
          <w:sz w:val="24"/>
          <w:szCs w:val="24"/>
        </w:rPr>
        <w:t>http://s</w:t>
      </w:r>
      <w:r w:rsidR="00AF75D4">
        <w:rPr>
          <w:rStyle w:val="Hyperlink"/>
          <w:rFonts w:ascii="Times New Roman" w:hAnsi="Times New Roman" w:cs="Times New Roman"/>
          <w:sz w:val="24"/>
          <w:szCs w:val="24"/>
        </w:rPr>
        <w:t>tudents.usask.ca/disability/AES/</w:t>
      </w:r>
      <w:r w:rsidRPr="00681506">
        <w:rPr>
          <w:rFonts w:ascii="Times New Roman" w:hAnsi="Times New Roman" w:cs="Times New Roman"/>
          <w:bCs/>
          <w:sz w:val="24"/>
          <w:szCs w:val="24"/>
        </w:rPr>
        <w:t>),</w:t>
      </w:r>
      <w:r w:rsidRPr="00681506">
        <w:rPr>
          <w:rFonts w:ascii="Times New Roman" w:hAnsi="Times New Roman" w:cs="Times New Roman"/>
          <w:sz w:val="24"/>
          <w:szCs w:val="24"/>
        </w:rPr>
        <w:t xml:space="preserve"> an Accommodation Planning Committee will be formed at the Teacher Candidate’s request to develop an Accommodation Plan.  The membership of the committee will include: the Teacher Candidate,</w:t>
      </w:r>
      <w:r>
        <w:rPr>
          <w:rFonts w:ascii="Times New Roman" w:hAnsi="Times New Roman" w:cs="Times New Roman"/>
          <w:sz w:val="24"/>
          <w:szCs w:val="24"/>
        </w:rPr>
        <w:t xml:space="preserve"> the Field Experience Coordinator as</w:t>
      </w:r>
      <w:r w:rsidRPr="00681506">
        <w:rPr>
          <w:rFonts w:ascii="Times New Roman" w:hAnsi="Times New Roman" w:cs="Times New Roman"/>
          <w:sz w:val="24"/>
          <w:szCs w:val="24"/>
        </w:rPr>
        <w:t xml:space="preserve"> the Associate Dean (Undergraduate) or Dean’s designat</w:t>
      </w:r>
      <w:r w:rsidR="00AF75D4">
        <w:rPr>
          <w:rFonts w:ascii="Times New Roman" w:hAnsi="Times New Roman" w:cs="Times New Roman"/>
          <w:sz w:val="24"/>
          <w:szCs w:val="24"/>
        </w:rPr>
        <w:t>e, and a representative from AES</w:t>
      </w:r>
      <w:r w:rsidRPr="006815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3C8A" w:rsidRPr="00681506" w:rsidRDefault="00C33C8A" w:rsidP="00C33C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506">
        <w:rPr>
          <w:rFonts w:ascii="Times New Roman" w:hAnsi="Times New Roman" w:cs="Times New Roman"/>
          <w:color w:val="000000"/>
          <w:sz w:val="24"/>
          <w:szCs w:val="24"/>
        </w:rPr>
        <w:t xml:space="preserve">Requests including on-site accommodation associated with physical environment, devices/adaptive technology, time extensions, or other approved adaptations related to program completion are considered on a case-by-case basis according to the applicable policies, regulations, and procedures. Accommodation is intended to support teacher candidates’ responsibilities in developing and demonstrating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681506">
        <w:rPr>
          <w:rFonts w:ascii="Times New Roman" w:hAnsi="Times New Roman" w:cs="Times New Roman"/>
          <w:color w:val="000000"/>
          <w:sz w:val="24"/>
          <w:szCs w:val="24"/>
        </w:rPr>
        <w:t xml:space="preserve"> related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teacher</w:t>
      </w:r>
      <w:r w:rsidRPr="00681506">
        <w:rPr>
          <w:rFonts w:ascii="Times New Roman" w:hAnsi="Times New Roman" w:cs="Times New Roman"/>
          <w:color w:val="000000"/>
          <w:sz w:val="24"/>
          <w:szCs w:val="24"/>
        </w:rPr>
        <w:t xml:space="preserve"> competencies required of all students for convocation and certification in the profession (see attached College of Education Accountability Statement and Ministry of Education Certification Competencies for further information).</w:t>
      </w:r>
    </w:p>
    <w:p w:rsidR="00C33C8A" w:rsidRDefault="00C33C8A" w:rsidP="00C33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2755"/>
        <w:gridCol w:w="2173"/>
        <w:gridCol w:w="2447"/>
        <w:gridCol w:w="2100"/>
      </w:tblGrid>
      <w:tr w:rsidR="00C33C8A" w:rsidTr="00C33C8A">
        <w:trPr>
          <w:trHeight w:val="2146"/>
        </w:trPr>
        <w:tc>
          <w:tcPr>
            <w:tcW w:w="2755" w:type="dxa"/>
          </w:tcPr>
          <w:p w:rsidR="00C33C8A" w:rsidRPr="00FD137B" w:rsidRDefault="00C33C8A" w:rsidP="00C3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7B">
              <w:rPr>
                <w:rFonts w:ascii="Times New Roman" w:hAnsi="Times New Roman" w:cs="Times New Roman"/>
                <w:b/>
                <w:sz w:val="24"/>
                <w:szCs w:val="24"/>
              </w:rPr>
              <w:t>Essential Skill</w:t>
            </w:r>
          </w:p>
        </w:tc>
        <w:tc>
          <w:tcPr>
            <w:tcW w:w="2173" w:type="dxa"/>
          </w:tcPr>
          <w:p w:rsidR="00C33C8A" w:rsidRPr="009D0DA6" w:rsidRDefault="00C33C8A" w:rsidP="00C3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7B">
              <w:rPr>
                <w:rFonts w:ascii="Times New Roman" w:hAnsi="Times New Roman" w:cs="Times New Roman"/>
                <w:b/>
                <w:sz w:val="24"/>
                <w:szCs w:val="24"/>
              </w:rPr>
              <w:t>Part 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Identify Specific Need (s</w:t>
            </w:r>
            <w:r w:rsidRPr="009D0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B4C">
              <w:rPr>
                <w:rFonts w:ascii="Times New Roman" w:hAnsi="Times New Roman" w:cs="Times New Roman"/>
                <w:sz w:val="24"/>
                <w:szCs w:val="24"/>
              </w:rPr>
              <w:t>***confidential diagnoses not included here</w:t>
            </w:r>
          </w:p>
        </w:tc>
        <w:tc>
          <w:tcPr>
            <w:tcW w:w="2447" w:type="dxa"/>
          </w:tcPr>
          <w:p w:rsidR="00C33C8A" w:rsidRPr="00C33C8A" w:rsidRDefault="00C33C8A" w:rsidP="00C3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7B">
              <w:rPr>
                <w:rFonts w:ascii="Times New Roman" w:hAnsi="Times New Roman" w:cs="Times New Roman"/>
                <w:b/>
                <w:sz w:val="24"/>
                <w:szCs w:val="24"/>
              </w:rPr>
              <w:t>Part B.(may require additional meeting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complete</w:t>
            </w:r>
            <w:r w:rsidRPr="00FD13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Accommodation Plan</w:t>
            </w:r>
          </w:p>
        </w:tc>
        <w:tc>
          <w:tcPr>
            <w:tcW w:w="2100" w:type="dxa"/>
          </w:tcPr>
          <w:p w:rsidR="00C33C8A" w:rsidRPr="00C33C8A" w:rsidRDefault="00C33C8A" w:rsidP="00C3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C. </w:t>
            </w:r>
            <w:r w:rsidRPr="009D0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Implementation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Plan </w:t>
            </w:r>
            <w:r w:rsidRPr="00A85B4C">
              <w:rPr>
                <w:rFonts w:ascii="Times New Roman" w:hAnsi="Times New Roman" w:cs="Times New Roman"/>
                <w:b/>
                <w:sz w:val="24"/>
                <w:szCs w:val="24"/>
              </w:rPr>
              <w:t>(as necessary</w:t>
            </w:r>
            <w:r w:rsidRPr="00C3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5C6D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/Other info</w:t>
            </w:r>
          </w:p>
        </w:tc>
      </w:tr>
      <w:tr w:rsidR="00C33C8A" w:rsidTr="00C33C8A">
        <w:trPr>
          <w:trHeight w:val="1477"/>
        </w:trPr>
        <w:tc>
          <w:tcPr>
            <w:tcW w:w="2755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Cognitive Skills</w:t>
            </w:r>
          </w:p>
        </w:tc>
        <w:tc>
          <w:tcPr>
            <w:tcW w:w="2173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24398" w:rsidRDefault="00F24398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8A" w:rsidTr="00C33C8A">
        <w:trPr>
          <w:trHeight w:val="1427"/>
        </w:trPr>
        <w:tc>
          <w:tcPr>
            <w:tcW w:w="2755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Communication</w:t>
            </w:r>
          </w:p>
        </w:tc>
        <w:tc>
          <w:tcPr>
            <w:tcW w:w="2173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8A" w:rsidTr="00C33C8A">
        <w:trPr>
          <w:trHeight w:val="1390"/>
        </w:trPr>
        <w:tc>
          <w:tcPr>
            <w:tcW w:w="2755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Emotional and Physical Health</w:t>
            </w:r>
          </w:p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8A" w:rsidTr="00C33C8A">
        <w:trPr>
          <w:trHeight w:val="1196"/>
        </w:trPr>
        <w:tc>
          <w:tcPr>
            <w:tcW w:w="2755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Language Skills</w:t>
            </w:r>
          </w:p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8A" w:rsidTr="00C33C8A">
        <w:trPr>
          <w:trHeight w:val="1300"/>
        </w:trPr>
        <w:tc>
          <w:tcPr>
            <w:tcW w:w="2755" w:type="dxa"/>
          </w:tcPr>
          <w:p w:rsidR="00C33C8A" w:rsidRPr="009D0DA6" w:rsidRDefault="00C33C8A" w:rsidP="00C3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Research/Information Processing Skills</w:t>
            </w:r>
          </w:p>
        </w:tc>
        <w:tc>
          <w:tcPr>
            <w:tcW w:w="2173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8A" w:rsidTr="00C33C8A">
        <w:trPr>
          <w:trHeight w:val="1435"/>
        </w:trPr>
        <w:tc>
          <w:tcPr>
            <w:tcW w:w="2755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Social Skills</w:t>
            </w:r>
          </w:p>
        </w:tc>
        <w:tc>
          <w:tcPr>
            <w:tcW w:w="2173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33C8A" w:rsidRDefault="00C33C8A" w:rsidP="00C3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C8A" w:rsidRPr="005C6DE8" w:rsidRDefault="00C33C8A" w:rsidP="00C33C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3C8A" w:rsidRDefault="00C33C8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33C8A" w:rsidRPr="00681506" w:rsidRDefault="00C33C8A" w:rsidP="00C33C8A">
      <w:p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D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Follow-Up Meeting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(if necessary)</w:t>
      </w:r>
    </w:p>
    <w:p w:rsidR="00C33C8A" w:rsidRPr="00681506" w:rsidRDefault="00C33C8A" w:rsidP="00C33C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506">
        <w:rPr>
          <w:rFonts w:ascii="Times New Roman" w:hAnsi="Times New Roman" w:cs="Times New Roman"/>
          <w:color w:val="000000"/>
          <w:sz w:val="24"/>
          <w:szCs w:val="24"/>
        </w:rPr>
        <w:t>Date:</w:t>
      </w:r>
    </w:p>
    <w:p w:rsidR="00C33C8A" w:rsidRPr="00681506" w:rsidRDefault="00C33C8A" w:rsidP="00C33C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506">
        <w:rPr>
          <w:rFonts w:ascii="Times New Roman" w:hAnsi="Times New Roman" w:cs="Times New Roman"/>
          <w:color w:val="000000"/>
          <w:sz w:val="24"/>
          <w:szCs w:val="24"/>
        </w:rPr>
        <w:t>Time:</w:t>
      </w:r>
    </w:p>
    <w:p w:rsidR="00C33C8A" w:rsidRPr="00681506" w:rsidRDefault="00C33C8A" w:rsidP="00C33C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506">
        <w:rPr>
          <w:rFonts w:ascii="Times New Roman" w:hAnsi="Times New Roman" w:cs="Times New Roman"/>
          <w:color w:val="000000"/>
          <w:sz w:val="24"/>
          <w:szCs w:val="24"/>
        </w:rPr>
        <w:t>Location:</w:t>
      </w:r>
    </w:p>
    <w:p w:rsidR="00C33C8A" w:rsidRPr="00681506" w:rsidRDefault="00C33C8A" w:rsidP="00C33C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506">
        <w:rPr>
          <w:rFonts w:ascii="Times New Roman" w:hAnsi="Times New Roman" w:cs="Times New Roman"/>
          <w:color w:val="000000"/>
          <w:sz w:val="24"/>
          <w:szCs w:val="24"/>
        </w:rPr>
        <w:t>Attendees:</w:t>
      </w:r>
    </w:p>
    <w:p w:rsidR="00C33C8A" w:rsidRPr="00681506" w:rsidRDefault="00C33C8A" w:rsidP="00C33C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5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061F4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C33C8A" w:rsidRPr="00681506" w:rsidRDefault="00C33C8A" w:rsidP="00C33C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506">
        <w:rPr>
          <w:rFonts w:ascii="Times New Roman" w:hAnsi="Times New Roman" w:cs="Times New Roman"/>
          <w:color w:val="000000"/>
          <w:sz w:val="24"/>
          <w:szCs w:val="24"/>
        </w:rPr>
        <w:t xml:space="preserve">Signatures (below) confirm that the Teacher Candidate Accommodation Plan has been reviewed and confirmed by all members of the Accommodations Planning Committee. </w:t>
      </w:r>
    </w:p>
    <w:p w:rsidR="00C33C8A" w:rsidRDefault="00C33C8A" w:rsidP="00C33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Date: ____________________</w:t>
      </w:r>
    </w:p>
    <w:p w:rsidR="00C33C8A" w:rsidRDefault="00C33C8A" w:rsidP="00C33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Student: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81506">
        <w:rPr>
          <w:rFonts w:ascii="Times New Roman" w:hAnsi="Times New Roman" w:cs="Times New Roman"/>
          <w:sz w:val="24"/>
          <w:szCs w:val="24"/>
        </w:rPr>
        <w:t xml:space="preserve"> (Printed Name)   </w:t>
      </w:r>
    </w:p>
    <w:p w:rsidR="00C33C8A" w:rsidRPr="00681506" w:rsidRDefault="00C33C8A" w:rsidP="00C33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Signature: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33C8A" w:rsidRDefault="00C33C8A" w:rsidP="00C33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College Associate Dean or Designate________________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81506">
        <w:rPr>
          <w:rFonts w:ascii="Times New Roman" w:hAnsi="Times New Roman" w:cs="Times New Roman"/>
          <w:sz w:val="24"/>
          <w:szCs w:val="24"/>
        </w:rPr>
        <w:t xml:space="preserve"> (Printed Name)    </w:t>
      </w:r>
    </w:p>
    <w:p w:rsidR="00C33C8A" w:rsidRPr="00681506" w:rsidRDefault="00C33C8A" w:rsidP="00C33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68150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8150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3C8A" w:rsidRDefault="00F20897" w:rsidP="00C33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AES</w:t>
      </w:r>
      <w:r w:rsidR="00C33C8A" w:rsidRPr="00681506">
        <w:rPr>
          <w:rFonts w:ascii="Times New Roman" w:hAnsi="Times New Roman" w:cs="Times New Roman"/>
          <w:sz w:val="24"/>
          <w:szCs w:val="24"/>
        </w:rPr>
        <w:t xml:space="preserve"> Advisor</w:t>
      </w:r>
      <w:proofErr w:type="gramStart"/>
      <w:r w:rsidR="00C33C8A" w:rsidRPr="0068150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33C8A" w:rsidRPr="00681506">
        <w:rPr>
          <w:rFonts w:ascii="Times New Roman" w:hAnsi="Times New Roman" w:cs="Times New Roman"/>
          <w:sz w:val="24"/>
          <w:szCs w:val="24"/>
        </w:rPr>
        <w:t>____________________</w:t>
      </w:r>
      <w:r w:rsidR="00C33C8A">
        <w:rPr>
          <w:rFonts w:ascii="Times New Roman" w:hAnsi="Times New Roman" w:cs="Times New Roman"/>
          <w:sz w:val="24"/>
          <w:szCs w:val="24"/>
        </w:rPr>
        <w:t>________________________</w:t>
      </w:r>
      <w:r w:rsidR="00C33C8A" w:rsidRPr="00681506">
        <w:rPr>
          <w:rFonts w:ascii="Times New Roman" w:hAnsi="Times New Roman" w:cs="Times New Roman"/>
          <w:sz w:val="24"/>
          <w:szCs w:val="24"/>
        </w:rPr>
        <w:t xml:space="preserve"> (Printed Name)</w:t>
      </w:r>
    </w:p>
    <w:p w:rsidR="00C33C8A" w:rsidRPr="00681506" w:rsidRDefault="00C33C8A" w:rsidP="00C33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506">
        <w:rPr>
          <w:rFonts w:ascii="Times New Roman" w:hAnsi="Times New Roman" w:cs="Times New Roman"/>
          <w:sz w:val="24"/>
          <w:szCs w:val="24"/>
        </w:rPr>
        <w:t xml:space="preserve"> Signature: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33C8A" w:rsidRPr="00681506" w:rsidRDefault="00C33C8A" w:rsidP="00C33C8A">
      <w:pPr>
        <w:rPr>
          <w:rFonts w:ascii="Times New Roman" w:hAnsi="Times New Roman" w:cs="Times New Roman"/>
          <w:sz w:val="24"/>
          <w:szCs w:val="24"/>
        </w:rPr>
      </w:pPr>
    </w:p>
    <w:p w:rsidR="00C33C8A" w:rsidRDefault="00C33C8A" w:rsidP="00306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506">
        <w:rPr>
          <w:rFonts w:ascii="Times New Roman" w:hAnsi="Times New Roman" w:cs="Times New Roman"/>
          <w:color w:val="000000"/>
          <w:sz w:val="24"/>
          <w:szCs w:val="24"/>
        </w:rPr>
        <w:t xml:space="preserve">This Accommodation Plan is the property of the teacher candidate who is responsible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 this plan, as appropriate, to the following team members: </w:t>
      </w:r>
      <w:r w:rsidR="003061F4">
        <w:rPr>
          <w:rFonts w:ascii="Times New Roman" w:hAnsi="Times New Roman" w:cs="Times New Roman"/>
          <w:color w:val="000000"/>
          <w:sz w:val="24"/>
          <w:szCs w:val="24"/>
        </w:rPr>
        <w:t xml:space="preserve"> practicum </w:t>
      </w:r>
      <w:r>
        <w:rPr>
          <w:rFonts w:ascii="Times New Roman" w:hAnsi="Times New Roman" w:cs="Times New Roman"/>
          <w:color w:val="000000"/>
          <w:sz w:val="24"/>
          <w:szCs w:val="24"/>
        </w:rPr>
        <w:t>facilitators</w:t>
      </w:r>
      <w:r w:rsidRPr="00681506">
        <w:rPr>
          <w:rFonts w:ascii="Times New Roman" w:hAnsi="Times New Roman" w:cs="Times New Roman"/>
          <w:color w:val="000000"/>
          <w:sz w:val="24"/>
          <w:szCs w:val="24"/>
        </w:rPr>
        <w:t xml:space="preserve">, cohort </w:t>
      </w:r>
      <w:r w:rsidR="003061F4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681506">
        <w:rPr>
          <w:rFonts w:ascii="Times New Roman" w:hAnsi="Times New Roman" w:cs="Times New Roman"/>
          <w:color w:val="000000"/>
          <w:sz w:val="24"/>
          <w:szCs w:val="24"/>
        </w:rPr>
        <w:t xml:space="preserve">ordinators, and partner school teachers and administrators. </w:t>
      </w:r>
      <w:r>
        <w:rPr>
          <w:rFonts w:ascii="Times New Roman" w:hAnsi="Times New Roman" w:cs="Times New Roman"/>
          <w:color w:val="000000"/>
          <w:sz w:val="24"/>
          <w:szCs w:val="24"/>
        </w:rPr>
        <w:t>Consultation with other school Division Personnel is recommended as appropriate.</w:t>
      </w:r>
    </w:p>
    <w:p w:rsidR="00C33C8A" w:rsidRPr="00FE5EA5" w:rsidRDefault="00C33C8A" w:rsidP="00C33C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3C8A" w:rsidRDefault="00C33C8A"/>
    <w:sectPr w:rsidR="00C33C8A" w:rsidSect="00C33C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50" w:right="1800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8A" w:rsidRDefault="00C33C8A" w:rsidP="00C33C8A">
      <w:pPr>
        <w:spacing w:after="0" w:line="240" w:lineRule="auto"/>
      </w:pPr>
      <w:r>
        <w:separator/>
      </w:r>
    </w:p>
  </w:endnote>
  <w:endnote w:type="continuationSeparator" w:id="0">
    <w:p w:rsidR="00C33C8A" w:rsidRDefault="00C33C8A" w:rsidP="00C3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B8" w:rsidRDefault="00717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B8" w:rsidRDefault="00717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B8" w:rsidRDefault="0071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8A" w:rsidRDefault="00C33C8A" w:rsidP="00C33C8A">
      <w:pPr>
        <w:spacing w:after="0" w:line="240" w:lineRule="auto"/>
      </w:pPr>
      <w:r>
        <w:separator/>
      </w:r>
    </w:p>
  </w:footnote>
  <w:footnote w:type="continuationSeparator" w:id="0">
    <w:p w:rsidR="00C33C8A" w:rsidRDefault="00C33C8A" w:rsidP="00C3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B8" w:rsidRDefault="00717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8A" w:rsidRDefault="00C33C8A" w:rsidP="00717CB8">
    <w:pPr>
      <w:pStyle w:val="Header"/>
      <w:jc w:val="center"/>
    </w:pPr>
    <w:r w:rsidRPr="00681506">
      <w:rPr>
        <w:rFonts w:ascii="Times New Roman" w:hAnsi="Times New Roman" w:cs="Times New Roman"/>
        <w:noProof/>
      </w:rPr>
      <w:drawing>
        <wp:inline distT="0" distB="0" distL="0" distR="0" wp14:anchorId="64B788C3" wp14:editId="70069CEB">
          <wp:extent cx="2400300" cy="914400"/>
          <wp:effectExtent l="0" t="0" r="0" b="0"/>
          <wp:docPr id="3" name="Picture 3" descr="Education-U of S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-U of S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CB8" w:rsidRDefault="00717CB8" w:rsidP="00717CB8">
    <w:pPr>
      <w:pStyle w:val="ListParagraph"/>
      <w:ind w:left="360"/>
      <w:jc w:val="both"/>
      <w:rPr>
        <w:rFonts w:ascii="Times New Roman" w:hAnsi="Times New Roman" w:cs="Times New Roman"/>
        <w:b/>
        <w:sz w:val="24"/>
        <w:szCs w:val="24"/>
      </w:rPr>
    </w:pPr>
  </w:p>
  <w:p w:rsidR="00717CB8" w:rsidRPr="00717CB8" w:rsidRDefault="00717CB8" w:rsidP="00717CB8">
    <w:pPr>
      <w:pStyle w:val="ListParagraph"/>
      <w:ind w:left="360"/>
      <w:jc w:val="both"/>
      <w:rPr>
        <w:rFonts w:ascii="Times New Roman" w:hAnsi="Times New Roman" w:cs="Times New Roman"/>
        <w:sz w:val="24"/>
        <w:szCs w:val="24"/>
      </w:rPr>
    </w:pPr>
    <w:r w:rsidRPr="00681506">
      <w:rPr>
        <w:rFonts w:ascii="Times New Roman" w:hAnsi="Times New Roman" w:cs="Times New Roman"/>
        <w:b/>
        <w:sz w:val="24"/>
        <w:szCs w:val="24"/>
      </w:rPr>
      <w:t>Appe</w:t>
    </w:r>
    <w:r>
      <w:rPr>
        <w:rFonts w:ascii="Times New Roman" w:hAnsi="Times New Roman" w:cs="Times New Roman"/>
        <w:b/>
        <w:sz w:val="24"/>
        <w:szCs w:val="24"/>
      </w:rPr>
      <w:t xml:space="preserve">ndix B                   </w:t>
    </w:r>
    <w:r w:rsidRPr="00681506">
      <w:rPr>
        <w:rFonts w:ascii="Times New Roman" w:hAnsi="Times New Roman" w:cs="Times New Roman"/>
        <w:b/>
        <w:sz w:val="24"/>
        <w:szCs w:val="24"/>
      </w:rPr>
      <w:t xml:space="preserve">  Accommod</w:t>
    </w:r>
    <w:r>
      <w:rPr>
        <w:rFonts w:ascii="Times New Roman" w:hAnsi="Times New Roman" w:cs="Times New Roman"/>
        <w:b/>
        <w:sz w:val="24"/>
        <w:szCs w:val="24"/>
      </w:rPr>
      <w:t>ation Plan for Field Experiences</w:t>
    </w:r>
  </w:p>
  <w:p w:rsidR="00717CB8" w:rsidRPr="00717CB8" w:rsidRDefault="00717CB8" w:rsidP="00717CB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B8" w:rsidRDefault="00717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8A"/>
    <w:rsid w:val="00200475"/>
    <w:rsid w:val="002B7C61"/>
    <w:rsid w:val="003061F4"/>
    <w:rsid w:val="005B1ED4"/>
    <w:rsid w:val="00717CB8"/>
    <w:rsid w:val="007D7032"/>
    <w:rsid w:val="00AF75D4"/>
    <w:rsid w:val="00C33C8A"/>
    <w:rsid w:val="00F102C3"/>
    <w:rsid w:val="00F20897"/>
    <w:rsid w:val="00F24398"/>
    <w:rsid w:val="00F777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78CFE"/>
  <w15:docId w15:val="{2260F30B-DBFB-4769-8A8D-E8FAD29D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8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8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3C8A"/>
  </w:style>
  <w:style w:type="paragraph" w:styleId="Footer">
    <w:name w:val="footer"/>
    <w:basedOn w:val="Normal"/>
    <w:link w:val="FooterChar"/>
    <w:uiPriority w:val="99"/>
    <w:unhideWhenUsed/>
    <w:rsid w:val="00C33C8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33C8A"/>
  </w:style>
  <w:style w:type="paragraph" w:styleId="BalloonText">
    <w:name w:val="Balloon Text"/>
    <w:basedOn w:val="Normal"/>
    <w:link w:val="BalloonTextChar"/>
    <w:uiPriority w:val="99"/>
    <w:semiHidden/>
    <w:unhideWhenUsed/>
    <w:rsid w:val="00C33C8A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C8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33C8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Education, University of Saskatchewan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Mergel</dc:creator>
  <cp:keywords/>
  <dc:description/>
  <cp:lastModifiedBy>Chizek, Karen</cp:lastModifiedBy>
  <cp:revision>3</cp:revision>
  <dcterms:created xsi:type="dcterms:W3CDTF">2018-07-26T22:34:00Z</dcterms:created>
  <dcterms:modified xsi:type="dcterms:W3CDTF">2018-07-30T21:00:00Z</dcterms:modified>
</cp:coreProperties>
</file>