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38C0D4" w14:textId="77777777" w:rsidR="00A41480" w:rsidRDefault="002C2510">
      <w:pPr>
        <w:rPr>
          <w:rFonts w:ascii="Didact Gothic" w:eastAsia="Didact Gothic" w:hAnsi="Didact Gothic" w:cs="Didact Gothic"/>
          <w:sz w:val="24"/>
          <w:szCs w:val="24"/>
        </w:rPr>
      </w:pPr>
      <w:r>
        <w:fldChar w:fldCharType="begin"/>
      </w:r>
      <w:r>
        <w:instrText>HYPERLINK "https://docs.google.com/document/d/1ZjoA7tVvTpk52pGzZHHyZcf3_u5EgbDCjStjPxUemPk/edit?usp=sharing" \h</w:instrText>
      </w:r>
      <w:r>
        <w:fldChar w:fldCharType="separate"/>
      </w:r>
      <w:r>
        <w:rPr>
          <w:rFonts w:ascii="Didact Gothic" w:eastAsia="Didact Gothic" w:hAnsi="Didact Gothic" w:cs="Didact Gothic"/>
          <w:color w:val="1155CC"/>
          <w:sz w:val="24"/>
          <w:szCs w:val="24"/>
          <w:u w:val="single"/>
        </w:rPr>
        <w:t>Thoughts, Feelings and Actions Lesson Plan</w:t>
      </w:r>
      <w:r>
        <w:rPr>
          <w:rFonts w:ascii="Didact Gothic" w:eastAsia="Didact Gothic" w:hAnsi="Didact Gothic" w:cs="Didact Gothic"/>
          <w:color w:val="1155CC"/>
          <w:sz w:val="24"/>
          <w:szCs w:val="24"/>
          <w:u w:val="single"/>
        </w:rPr>
        <w:fldChar w:fldCharType="end"/>
      </w:r>
    </w:p>
    <w:tbl>
      <w:tblPr>
        <w:tblStyle w:val="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560"/>
        <w:gridCol w:w="1875"/>
        <w:gridCol w:w="5925"/>
      </w:tblGrid>
      <w:tr w:rsidR="00A41480" w14:paraId="2441BB98" w14:textId="77777777">
        <w:tc>
          <w:tcPr>
            <w:tcW w:w="1560" w:type="dxa"/>
            <w:shd w:val="clear" w:color="auto" w:fill="auto"/>
            <w:tcMar>
              <w:top w:w="100" w:type="dxa"/>
              <w:left w:w="100" w:type="dxa"/>
              <w:bottom w:w="100" w:type="dxa"/>
              <w:right w:w="100" w:type="dxa"/>
            </w:tcMar>
          </w:tcPr>
          <w:p w14:paraId="514A575C" w14:textId="77777777" w:rsidR="00A41480" w:rsidRDefault="002C2510">
            <w:pPr>
              <w:widowControl w:val="0"/>
              <w:spacing w:line="240" w:lineRule="auto"/>
              <w:jc w:val="center"/>
              <w:rPr>
                <w:rFonts w:ascii="Didact Gothic" w:eastAsia="Didact Gothic" w:hAnsi="Didact Gothic" w:cs="Didact Gothic"/>
                <w:b/>
              </w:rPr>
            </w:pPr>
            <w:r>
              <w:rPr>
                <w:rFonts w:ascii="Didact Gothic" w:eastAsia="Didact Gothic" w:hAnsi="Didact Gothic" w:cs="Didact Gothic"/>
                <w:b/>
              </w:rPr>
              <w:t>Title &amp; Resources</w:t>
            </w:r>
          </w:p>
        </w:tc>
        <w:tc>
          <w:tcPr>
            <w:tcW w:w="1875" w:type="dxa"/>
            <w:shd w:val="clear" w:color="auto" w:fill="auto"/>
            <w:tcMar>
              <w:top w:w="100" w:type="dxa"/>
              <w:left w:w="100" w:type="dxa"/>
              <w:bottom w:w="100" w:type="dxa"/>
              <w:right w:w="100" w:type="dxa"/>
            </w:tcMar>
          </w:tcPr>
          <w:p w14:paraId="2C06562A" w14:textId="77777777" w:rsidR="00A41480" w:rsidRDefault="002C2510">
            <w:pPr>
              <w:widowControl w:val="0"/>
              <w:spacing w:line="240" w:lineRule="auto"/>
              <w:jc w:val="center"/>
              <w:rPr>
                <w:rFonts w:ascii="Didact Gothic" w:eastAsia="Didact Gothic" w:hAnsi="Didact Gothic" w:cs="Didact Gothic"/>
                <w:b/>
              </w:rPr>
            </w:pPr>
            <w:r>
              <w:rPr>
                <w:rFonts w:ascii="Didact Gothic" w:eastAsia="Didact Gothic" w:hAnsi="Didact Gothic" w:cs="Didact Gothic"/>
                <w:b/>
              </w:rPr>
              <w:t>Learning Target</w:t>
            </w:r>
          </w:p>
        </w:tc>
        <w:tc>
          <w:tcPr>
            <w:tcW w:w="5925" w:type="dxa"/>
            <w:shd w:val="clear" w:color="auto" w:fill="auto"/>
            <w:tcMar>
              <w:top w:w="100" w:type="dxa"/>
              <w:left w:w="100" w:type="dxa"/>
              <w:bottom w:w="100" w:type="dxa"/>
              <w:right w:w="100" w:type="dxa"/>
            </w:tcMar>
          </w:tcPr>
          <w:p w14:paraId="0A2458C3" w14:textId="77777777" w:rsidR="00A41480" w:rsidRDefault="002C2510">
            <w:pPr>
              <w:widowControl w:val="0"/>
              <w:spacing w:line="240" w:lineRule="auto"/>
              <w:jc w:val="center"/>
              <w:rPr>
                <w:rFonts w:ascii="Didact Gothic" w:eastAsia="Didact Gothic" w:hAnsi="Didact Gothic" w:cs="Didact Gothic"/>
                <w:b/>
              </w:rPr>
            </w:pPr>
            <w:r>
              <w:rPr>
                <w:rFonts w:ascii="Didact Gothic" w:eastAsia="Didact Gothic" w:hAnsi="Didact Gothic" w:cs="Didact Gothic"/>
                <w:b/>
              </w:rPr>
              <w:t>Instructional Approach</w:t>
            </w:r>
          </w:p>
          <w:p w14:paraId="2F6DD99A" w14:textId="77777777" w:rsidR="00A41480" w:rsidRDefault="002C2510">
            <w:pPr>
              <w:widowControl w:val="0"/>
              <w:spacing w:line="240" w:lineRule="auto"/>
              <w:jc w:val="center"/>
              <w:rPr>
                <w:rFonts w:ascii="Didact Gothic" w:eastAsia="Didact Gothic" w:hAnsi="Didact Gothic" w:cs="Didact Gothic"/>
                <w:b/>
              </w:rPr>
            </w:pPr>
            <w:r>
              <w:rPr>
                <w:rFonts w:ascii="Didact Gothic" w:eastAsia="Didact Gothic" w:hAnsi="Didact Gothic" w:cs="Didact Gothic"/>
                <w:b/>
              </w:rPr>
              <w:t>Lesson Activities</w:t>
            </w:r>
          </w:p>
        </w:tc>
      </w:tr>
      <w:tr w:rsidR="00A41480" w14:paraId="6EC8B948" w14:textId="77777777">
        <w:tc>
          <w:tcPr>
            <w:tcW w:w="1560" w:type="dxa"/>
            <w:shd w:val="clear" w:color="auto" w:fill="auto"/>
            <w:tcMar>
              <w:top w:w="100" w:type="dxa"/>
              <w:left w:w="100" w:type="dxa"/>
              <w:bottom w:w="100" w:type="dxa"/>
              <w:right w:w="100" w:type="dxa"/>
            </w:tcMar>
          </w:tcPr>
          <w:p w14:paraId="08C6771C" w14:textId="77777777" w:rsidR="00A41480" w:rsidRDefault="002C2510">
            <w:pPr>
              <w:widowControl w:val="0"/>
              <w:spacing w:line="240" w:lineRule="auto"/>
              <w:rPr>
                <w:rFonts w:ascii="Didact Gothic" w:eastAsia="Didact Gothic" w:hAnsi="Didact Gothic" w:cs="Didact Gothic"/>
              </w:rPr>
            </w:pPr>
            <w:r>
              <w:rPr>
                <w:rFonts w:ascii="Didact Gothic" w:eastAsia="Didact Gothic" w:hAnsi="Didact Gothic" w:cs="Didact Gothic"/>
              </w:rPr>
              <w:t>Introduction: What are thoughts, feelings, actions, and “inner self”?</w:t>
            </w:r>
          </w:p>
          <w:p w14:paraId="40D42C30" w14:textId="77777777" w:rsidR="00A41480" w:rsidRDefault="002C2510">
            <w:pPr>
              <w:widowControl w:val="0"/>
              <w:spacing w:line="240" w:lineRule="auto"/>
              <w:rPr>
                <w:rFonts w:ascii="Didact Gothic" w:eastAsia="Didact Gothic" w:hAnsi="Didact Gothic" w:cs="Didact Gothic"/>
                <w:sz w:val="20"/>
                <w:szCs w:val="20"/>
              </w:rPr>
            </w:pPr>
            <w:hyperlink r:id="rId5">
              <w:r>
                <w:rPr>
                  <w:rFonts w:ascii="Didact Gothic" w:eastAsia="Didact Gothic" w:hAnsi="Didact Gothic" w:cs="Didact Gothic"/>
                  <w:color w:val="0000EE"/>
                  <w:sz w:val="20"/>
                  <w:szCs w:val="20"/>
                  <w:u w:val="single"/>
                </w:rPr>
                <w:t>2/3 Health-Healthy Mind</w:t>
              </w:r>
            </w:hyperlink>
          </w:p>
          <w:p w14:paraId="26AFFE10" w14:textId="77777777" w:rsidR="00A41480" w:rsidRDefault="002C2510">
            <w:pPr>
              <w:widowControl w:val="0"/>
              <w:spacing w:line="240" w:lineRule="auto"/>
              <w:rPr>
                <w:rFonts w:ascii="Didact Gothic" w:eastAsia="Didact Gothic" w:hAnsi="Didact Gothic" w:cs="Didact Gothic"/>
                <w:sz w:val="20"/>
                <w:szCs w:val="20"/>
              </w:rPr>
            </w:pPr>
            <w:r>
              <w:rPr>
                <w:rFonts w:ascii="Didact Gothic" w:eastAsia="Didact Gothic" w:hAnsi="Didact Gothic" w:cs="Didact Gothic"/>
                <w:sz w:val="20"/>
                <w:szCs w:val="20"/>
              </w:rPr>
              <w:t>“The Ugly Place” book</w:t>
            </w:r>
          </w:p>
          <w:p w14:paraId="48B2705F" w14:textId="77777777" w:rsidR="00A41480" w:rsidRDefault="002C2510">
            <w:pPr>
              <w:widowControl w:val="0"/>
              <w:spacing w:line="240" w:lineRule="auto"/>
              <w:rPr>
                <w:rFonts w:ascii="Didact Gothic" w:eastAsia="Didact Gothic" w:hAnsi="Didact Gothic" w:cs="Didact Gothic"/>
                <w:sz w:val="20"/>
                <w:szCs w:val="20"/>
              </w:rPr>
            </w:pPr>
            <w:hyperlink r:id="rId6">
              <w:r>
                <w:rPr>
                  <w:rFonts w:ascii="Didact Gothic" w:eastAsia="Didact Gothic" w:hAnsi="Didact Gothic" w:cs="Didact Gothic"/>
                  <w:color w:val="0000EE"/>
                  <w:sz w:val="20"/>
                  <w:szCs w:val="20"/>
                  <w:u w:val="single"/>
                </w:rPr>
                <w:t>2/3 Health-Healthy Mind Booklet</w:t>
              </w:r>
            </w:hyperlink>
          </w:p>
        </w:tc>
        <w:tc>
          <w:tcPr>
            <w:tcW w:w="1875" w:type="dxa"/>
            <w:shd w:val="clear" w:color="auto" w:fill="auto"/>
            <w:tcMar>
              <w:top w:w="100" w:type="dxa"/>
              <w:left w:w="100" w:type="dxa"/>
              <w:bottom w:w="100" w:type="dxa"/>
              <w:right w:w="100" w:type="dxa"/>
            </w:tcMar>
          </w:tcPr>
          <w:p w14:paraId="008DCE13" w14:textId="77777777" w:rsidR="00A41480" w:rsidRDefault="002C2510">
            <w:pPr>
              <w:widowControl w:val="0"/>
              <w:spacing w:line="240" w:lineRule="auto"/>
              <w:rPr>
                <w:rFonts w:ascii="Didact Gothic" w:eastAsia="Didact Gothic" w:hAnsi="Didact Gothic" w:cs="Didact Gothic"/>
                <w:sz w:val="20"/>
                <w:szCs w:val="20"/>
              </w:rPr>
            </w:pPr>
            <w:r>
              <w:rPr>
                <w:rFonts w:ascii="Didact Gothic" w:eastAsia="Didact Gothic" w:hAnsi="Didact Gothic" w:cs="Didact Gothic"/>
                <w:sz w:val="20"/>
                <w:szCs w:val="20"/>
              </w:rPr>
              <w:t xml:space="preserve">- I can understand how thoughts and feelings are related to actions. </w:t>
            </w:r>
          </w:p>
          <w:p w14:paraId="5B274F0C" w14:textId="77777777" w:rsidR="00A41480" w:rsidRDefault="002C2510">
            <w:pPr>
              <w:tabs>
                <w:tab w:val="left" w:pos="720"/>
              </w:tabs>
              <w:spacing w:line="240" w:lineRule="auto"/>
              <w:rPr>
                <w:rFonts w:ascii="Didact Gothic" w:eastAsia="Didact Gothic" w:hAnsi="Didact Gothic" w:cs="Didact Gothic"/>
                <w:sz w:val="20"/>
                <w:szCs w:val="20"/>
              </w:rPr>
            </w:pPr>
            <w:r>
              <w:rPr>
                <w:rFonts w:ascii="Didact Gothic" w:eastAsia="Didact Gothic" w:hAnsi="Didact Gothic" w:cs="Didact Gothic"/>
                <w:sz w:val="20"/>
                <w:szCs w:val="20"/>
              </w:rPr>
              <w:t xml:space="preserve">- I understand and can explain what “inner self” means. </w:t>
            </w:r>
          </w:p>
        </w:tc>
        <w:tc>
          <w:tcPr>
            <w:tcW w:w="5925" w:type="dxa"/>
            <w:shd w:val="clear" w:color="auto" w:fill="auto"/>
            <w:tcMar>
              <w:top w:w="100" w:type="dxa"/>
              <w:left w:w="100" w:type="dxa"/>
              <w:bottom w:w="100" w:type="dxa"/>
              <w:right w:w="100" w:type="dxa"/>
            </w:tcMar>
          </w:tcPr>
          <w:p w14:paraId="0E105648" w14:textId="77777777" w:rsidR="00A41480" w:rsidRDefault="002C2510">
            <w:pPr>
              <w:widowControl w:val="0"/>
              <w:spacing w:line="240" w:lineRule="auto"/>
              <w:rPr>
                <w:rFonts w:ascii="Didact Gothic" w:eastAsia="Didact Gothic" w:hAnsi="Didact Gothic" w:cs="Didact Gothic"/>
                <w:sz w:val="20"/>
                <w:szCs w:val="20"/>
              </w:rPr>
            </w:pPr>
            <w:r>
              <w:rPr>
                <w:rFonts w:ascii="Didact Gothic" w:eastAsia="Didact Gothic" w:hAnsi="Didact Gothic" w:cs="Didact Gothic"/>
                <w:sz w:val="20"/>
                <w:szCs w:val="20"/>
              </w:rPr>
              <w:t xml:space="preserve">Motivational Set (5 minutes): At carpet </w:t>
            </w:r>
          </w:p>
          <w:p w14:paraId="23CABBB5" w14:textId="77777777" w:rsidR="00A41480" w:rsidRDefault="002C2510">
            <w:pPr>
              <w:widowControl w:val="0"/>
              <w:numPr>
                <w:ilvl w:val="0"/>
                <w:numId w:val="1"/>
              </w:numPr>
              <w:spacing w:line="240" w:lineRule="auto"/>
              <w:rPr>
                <w:rFonts w:ascii="Didact Gothic" w:eastAsia="Didact Gothic" w:hAnsi="Didact Gothic" w:cs="Didact Gothic"/>
                <w:sz w:val="20"/>
                <w:szCs w:val="20"/>
              </w:rPr>
            </w:pPr>
            <w:r>
              <w:rPr>
                <w:rFonts w:ascii="Didact Gothic" w:eastAsia="Didact Gothic" w:hAnsi="Didact Gothic" w:cs="Didact Gothic"/>
                <w:sz w:val="20"/>
                <w:szCs w:val="20"/>
              </w:rPr>
              <w:t>Ask the essential question “What does a healthy mind mean to you?”</w:t>
            </w:r>
          </w:p>
          <w:p w14:paraId="338FE765" w14:textId="77777777" w:rsidR="00A41480" w:rsidRDefault="002C2510">
            <w:pPr>
              <w:widowControl w:val="0"/>
              <w:numPr>
                <w:ilvl w:val="0"/>
                <w:numId w:val="1"/>
              </w:numPr>
              <w:spacing w:line="240" w:lineRule="auto"/>
              <w:rPr>
                <w:rFonts w:ascii="Didact Gothic" w:eastAsia="Didact Gothic" w:hAnsi="Didact Gothic" w:cs="Didact Gothic"/>
                <w:sz w:val="20"/>
                <w:szCs w:val="20"/>
              </w:rPr>
            </w:pPr>
            <w:r>
              <w:rPr>
                <w:rFonts w:ascii="Didact Gothic" w:eastAsia="Didact Gothic" w:hAnsi="Didact Gothic" w:cs="Didact Gothic"/>
                <w:sz w:val="20"/>
                <w:szCs w:val="20"/>
              </w:rPr>
              <w:t xml:space="preserve">Introduce what a positive affirmation is (they are phrases that we can repeat to challenge negative thoughts). Tell them we will be doing every health class. I will read it first and then we will read it together as a group. Today will be “I can do anything I set my mind to”. </w:t>
            </w:r>
          </w:p>
          <w:p w14:paraId="32ACE2F6" w14:textId="77777777" w:rsidR="00A41480" w:rsidRDefault="002C2510">
            <w:pPr>
              <w:widowControl w:val="0"/>
              <w:numPr>
                <w:ilvl w:val="0"/>
                <w:numId w:val="1"/>
              </w:numPr>
              <w:spacing w:line="240" w:lineRule="auto"/>
              <w:rPr>
                <w:rFonts w:ascii="Didact Gothic" w:eastAsia="Didact Gothic" w:hAnsi="Didact Gothic" w:cs="Didact Gothic"/>
                <w:sz w:val="20"/>
                <w:szCs w:val="20"/>
              </w:rPr>
            </w:pPr>
            <w:r>
              <w:rPr>
                <w:rFonts w:ascii="Didact Gothic" w:eastAsia="Didact Gothic" w:hAnsi="Didact Gothic" w:cs="Didact Gothic"/>
                <w:sz w:val="20"/>
                <w:szCs w:val="20"/>
              </w:rPr>
              <w:t xml:space="preserve">Show the learning targets and discuss what they may mean. Think, pair, share. </w:t>
            </w:r>
          </w:p>
          <w:p w14:paraId="2D8BC5F8" w14:textId="77777777" w:rsidR="00A41480" w:rsidRDefault="002C2510">
            <w:pPr>
              <w:widowControl w:val="0"/>
              <w:spacing w:line="240" w:lineRule="auto"/>
              <w:rPr>
                <w:rFonts w:ascii="Didact Gothic" w:eastAsia="Didact Gothic" w:hAnsi="Didact Gothic" w:cs="Didact Gothic"/>
                <w:sz w:val="20"/>
                <w:szCs w:val="20"/>
              </w:rPr>
            </w:pPr>
            <w:r>
              <w:rPr>
                <w:rFonts w:ascii="Didact Gothic" w:eastAsia="Didact Gothic" w:hAnsi="Didact Gothic" w:cs="Didact Gothic"/>
                <w:sz w:val="20"/>
                <w:szCs w:val="20"/>
              </w:rPr>
              <w:t xml:space="preserve">Main Lesson (25 minutes): </w:t>
            </w:r>
          </w:p>
          <w:p w14:paraId="66368353" w14:textId="77777777" w:rsidR="00A41480" w:rsidRDefault="002C2510">
            <w:pPr>
              <w:widowControl w:val="0"/>
              <w:numPr>
                <w:ilvl w:val="0"/>
                <w:numId w:val="3"/>
              </w:numPr>
              <w:spacing w:line="240" w:lineRule="auto"/>
              <w:rPr>
                <w:rFonts w:ascii="Didact Gothic" w:eastAsia="Didact Gothic" w:hAnsi="Didact Gothic" w:cs="Didact Gothic"/>
                <w:sz w:val="20"/>
                <w:szCs w:val="20"/>
              </w:rPr>
            </w:pPr>
            <w:r>
              <w:rPr>
                <w:rFonts w:ascii="Didact Gothic" w:eastAsia="Didact Gothic" w:hAnsi="Didact Gothic" w:cs="Didact Gothic"/>
                <w:sz w:val="20"/>
                <w:szCs w:val="20"/>
              </w:rPr>
              <w:t xml:space="preserve">What is a thought, what is a feeling and what is an action? Discuss what these three are as a class (on slides). Get them to share examples of each. </w:t>
            </w:r>
          </w:p>
          <w:p w14:paraId="5458E4E3" w14:textId="77777777" w:rsidR="00A41480" w:rsidRDefault="002C2510">
            <w:pPr>
              <w:widowControl w:val="0"/>
              <w:numPr>
                <w:ilvl w:val="0"/>
                <w:numId w:val="3"/>
              </w:numPr>
              <w:spacing w:line="240" w:lineRule="auto"/>
              <w:rPr>
                <w:rFonts w:ascii="Didact Gothic" w:eastAsia="Didact Gothic" w:hAnsi="Didact Gothic" w:cs="Didact Gothic"/>
                <w:sz w:val="20"/>
                <w:szCs w:val="20"/>
              </w:rPr>
            </w:pPr>
            <w:r>
              <w:rPr>
                <w:rFonts w:ascii="Didact Gothic" w:eastAsia="Didact Gothic" w:hAnsi="Didact Gothic" w:cs="Didact Gothic"/>
                <w:sz w:val="20"/>
                <w:szCs w:val="20"/>
              </w:rPr>
              <w:t xml:space="preserve">What is “inner self”?  Discuss as a class (on slides) </w:t>
            </w:r>
          </w:p>
          <w:p w14:paraId="7151BB38" w14:textId="77777777" w:rsidR="00A41480" w:rsidRDefault="002C2510">
            <w:pPr>
              <w:widowControl w:val="0"/>
              <w:numPr>
                <w:ilvl w:val="0"/>
                <w:numId w:val="3"/>
              </w:numPr>
              <w:spacing w:line="240" w:lineRule="auto"/>
              <w:rPr>
                <w:rFonts w:ascii="Didact Gothic" w:eastAsia="Didact Gothic" w:hAnsi="Didact Gothic" w:cs="Didact Gothic"/>
                <w:sz w:val="20"/>
                <w:szCs w:val="20"/>
              </w:rPr>
            </w:pPr>
            <w:r>
              <w:rPr>
                <w:rFonts w:ascii="Didact Gothic" w:eastAsia="Didact Gothic" w:hAnsi="Didact Gothic" w:cs="Didact Gothic"/>
                <w:sz w:val="20"/>
                <w:szCs w:val="20"/>
              </w:rPr>
              <w:t xml:space="preserve">Read “The Ugly Place” book. Before reading, get students to predict the kinds of feelings, thoughts, and actions that the main character may be having. During reading, encourage students to make connections to themselves, or other texts. They will stop me during reading and point out what they notice as well. </w:t>
            </w:r>
          </w:p>
          <w:p w14:paraId="67883C9E" w14:textId="77777777" w:rsidR="00A41480" w:rsidRDefault="002C2510">
            <w:pPr>
              <w:widowControl w:val="0"/>
              <w:numPr>
                <w:ilvl w:val="0"/>
                <w:numId w:val="3"/>
              </w:numPr>
              <w:spacing w:line="240" w:lineRule="auto"/>
              <w:rPr>
                <w:rFonts w:ascii="Didact Gothic" w:eastAsia="Didact Gothic" w:hAnsi="Didact Gothic" w:cs="Didact Gothic"/>
                <w:sz w:val="20"/>
                <w:szCs w:val="20"/>
              </w:rPr>
            </w:pPr>
            <w:r>
              <w:rPr>
                <w:rFonts w:ascii="Didact Gothic" w:eastAsia="Didact Gothic" w:hAnsi="Didact Gothic" w:cs="Didact Gothic"/>
                <w:sz w:val="20"/>
                <w:szCs w:val="20"/>
              </w:rPr>
              <w:t xml:space="preserve">After reading, students head back to their </w:t>
            </w:r>
            <w:proofErr w:type="gramStart"/>
            <w:r>
              <w:rPr>
                <w:rFonts w:ascii="Didact Gothic" w:eastAsia="Didact Gothic" w:hAnsi="Didact Gothic" w:cs="Didact Gothic"/>
                <w:sz w:val="20"/>
                <w:szCs w:val="20"/>
              </w:rPr>
              <w:t>desks</w:t>
            </w:r>
            <w:proofErr w:type="gramEnd"/>
            <w:r>
              <w:rPr>
                <w:rFonts w:ascii="Didact Gothic" w:eastAsia="Didact Gothic" w:hAnsi="Didact Gothic" w:cs="Didact Gothic"/>
                <w:sz w:val="20"/>
                <w:szCs w:val="20"/>
              </w:rPr>
              <w:t xml:space="preserve"> and we will fill in a chart on the thoughts, feelings, and actions that the main character was experiencing. I will ask them how they are connected (</w:t>
            </w:r>
            <w:proofErr w:type="spellStart"/>
            <w:r>
              <w:rPr>
                <w:rFonts w:ascii="Didact Gothic" w:eastAsia="Didact Gothic" w:hAnsi="Didact Gothic" w:cs="Didact Gothic"/>
                <w:sz w:val="20"/>
                <w:szCs w:val="20"/>
              </w:rPr>
              <w:t>eg.</w:t>
            </w:r>
            <w:proofErr w:type="spellEnd"/>
            <w:r>
              <w:rPr>
                <w:rFonts w:ascii="Didact Gothic" w:eastAsia="Didact Gothic" w:hAnsi="Didact Gothic" w:cs="Didact Gothic"/>
                <w:sz w:val="20"/>
                <w:szCs w:val="20"/>
              </w:rPr>
              <w:t xml:space="preserve"> he was feeling frustrated, so he thought everything around him was </w:t>
            </w:r>
            <w:proofErr w:type="gramStart"/>
            <w:r>
              <w:rPr>
                <w:rFonts w:ascii="Didact Gothic" w:eastAsia="Didact Gothic" w:hAnsi="Didact Gothic" w:cs="Didact Gothic"/>
                <w:sz w:val="20"/>
                <w:szCs w:val="20"/>
              </w:rPr>
              <w:t>ugly</w:t>
            </w:r>
            <w:proofErr w:type="gramEnd"/>
            <w:r>
              <w:rPr>
                <w:rFonts w:ascii="Didact Gothic" w:eastAsia="Didact Gothic" w:hAnsi="Didact Gothic" w:cs="Didact Gothic"/>
                <w:sz w:val="20"/>
                <w:szCs w:val="20"/>
              </w:rPr>
              <w:t xml:space="preserve"> so he kicked some rocks). Model filling in with their ideas and then get them to think of some of their own. </w:t>
            </w:r>
          </w:p>
          <w:p w14:paraId="708A5B2D" w14:textId="77777777" w:rsidR="00A41480" w:rsidRDefault="002C2510">
            <w:pPr>
              <w:widowControl w:val="0"/>
              <w:spacing w:line="240" w:lineRule="auto"/>
              <w:rPr>
                <w:rFonts w:ascii="Didact Gothic" w:eastAsia="Didact Gothic" w:hAnsi="Didact Gothic" w:cs="Didact Gothic"/>
                <w:sz w:val="20"/>
                <w:szCs w:val="20"/>
              </w:rPr>
            </w:pPr>
            <w:r>
              <w:rPr>
                <w:rFonts w:ascii="Didact Gothic" w:eastAsia="Didact Gothic" w:hAnsi="Didact Gothic" w:cs="Didact Gothic"/>
                <w:sz w:val="20"/>
                <w:szCs w:val="20"/>
              </w:rPr>
              <w:t xml:space="preserve">Closing (5 minutes): </w:t>
            </w:r>
          </w:p>
          <w:p w14:paraId="06D8CF21" w14:textId="77777777" w:rsidR="00A41480" w:rsidRDefault="002C2510">
            <w:pPr>
              <w:widowControl w:val="0"/>
              <w:numPr>
                <w:ilvl w:val="0"/>
                <w:numId w:val="2"/>
              </w:numPr>
              <w:spacing w:line="240" w:lineRule="auto"/>
              <w:rPr>
                <w:rFonts w:ascii="Didact Gothic" w:eastAsia="Didact Gothic" w:hAnsi="Didact Gothic" w:cs="Didact Gothic"/>
                <w:sz w:val="20"/>
                <w:szCs w:val="20"/>
              </w:rPr>
            </w:pPr>
            <w:r>
              <w:rPr>
                <w:rFonts w:ascii="Didact Gothic" w:eastAsia="Didact Gothic" w:hAnsi="Didact Gothic" w:cs="Didact Gothic"/>
                <w:sz w:val="20"/>
                <w:szCs w:val="20"/>
              </w:rPr>
              <w:t xml:space="preserve">Ask the question “What of in </w:t>
            </w:r>
            <w:proofErr w:type="spellStart"/>
            <w:r>
              <w:rPr>
                <w:rFonts w:ascii="Didact Gothic" w:eastAsia="Didact Gothic" w:hAnsi="Didact Gothic" w:cs="Didact Gothic"/>
                <w:sz w:val="20"/>
                <w:szCs w:val="20"/>
              </w:rPr>
              <w:t>self did</w:t>
            </w:r>
            <w:proofErr w:type="spellEnd"/>
            <w:r>
              <w:rPr>
                <w:rFonts w:ascii="Didact Gothic" w:eastAsia="Didact Gothic" w:hAnsi="Didact Gothic" w:cs="Didact Gothic"/>
                <w:sz w:val="20"/>
                <w:szCs w:val="20"/>
              </w:rPr>
              <w:t xml:space="preserve"> the main character have?” Allow for discussion and sharing. </w:t>
            </w:r>
          </w:p>
          <w:p w14:paraId="468EC92E" w14:textId="77777777" w:rsidR="00A41480" w:rsidRDefault="002C2510">
            <w:pPr>
              <w:widowControl w:val="0"/>
              <w:spacing w:line="240" w:lineRule="auto"/>
              <w:rPr>
                <w:rFonts w:ascii="Didact Gothic" w:eastAsia="Didact Gothic" w:hAnsi="Didact Gothic" w:cs="Didact Gothic"/>
                <w:sz w:val="20"/>
                <w:szCs w:val="20"/>
              </w:rPr>
            </w:pPr>
            <w:r>
              <w:rPr>
                <w:rFonts w:ascii="Didact Gothic" w:eastAsia="Didact Gothic" w:hAnsi="Didact Gothic" w:cs="Didact Gothic"/>
                <w:sz w:val="20"/>
                <w:szCs w:val="20"/>
              </w:rPr>
              <w:t xml:space="preserve">Differentiation: During the recording part of the chart, D.D. will most likely be drawing it out instead of writing words. He can do this, </w:t>
            </w:r>
            <w:proofErr w:type="gramStart"/>
            <w:r>
              <w:rPr>
                <w:rFonts w:ascii="Didact Gothic" w:eastAsia="Didact Gothic" w:hAnsi="Didact Gothic" w:cs="Didact Gothic"/>
                <w:sz w:val="20"/>
                <w:szCs w:val="20"/>
              </w:rPr>
              <w:t>as long as</w:t>
            </w:r>
            <w:proofErr w:type="gramEnd"/>
            <w:r>
              <w:rPr>
                <w:rFonts w:ascii="Didact Gothic" w:eastAsia="Didact Gothic" w:hAnsi="Didact Gothic" w:cs="Didact Gothic"/>
                <w:sz w:val="20"/>
                <w:szCs w:val="20"/>
              </w:rPr>
              <w:t xml:space="preserve"> he is showing his understanding of what they each mean. </w:t>
            </w:r>
          </w:p>
        </w:tc>
      </w:tr>
    </w:tbl>
    <w:p w14:paraId="2578FB9D" w14:textId="77777777" w:rsidR="00A41480" w:rsidRDefault="00A41480"/>
    <w:sectPr w:rsidR="00A41480">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Didact Gothic">
    <w:charset w:val="00"/>
    <w:family w:val="auto"/>
    <w:pitch w:val="variable"/>
    <w:sig w:usb0="600002CF" w:usb1="00000002" w:usb2="00000000" w:usb3="00000000" w:csb0="0000019F" w:csb1="00000000"/>
    <w:embedRegular r:id="rId1" w:fontKey="{17551661-D6E0-45C1-8A84-7E938C7705C1}"/>
    <w:embedBold r:id="rId2" w:fontKey="{6BF571BF-028C-48EF-B74D-045BF5BB541C}"/>
  </w:font>
  <w:font w:name="Calibri">
    <w:panose1 w:val="020F0502020204030204"/>
    <w:charset w:val="00"/>
    <w:family w:val="swiss"/>
    <w:pitch w:val="variable"/>
    <w:sig w:usb0="E4002EFF" w:usb1="C200247B" w:usb2="00000009" w:usb3="00000000" w:csb0="000001FF" w:csb1="00000000"/>
    <w:embedRegular r:id="rId3" w:fontKey="{AAE4B82B-1BF4-4ADD-BF81-849C559DAE1D}"/>
  </w:font>
  <w:font w:name="Cambria">
    <w:panose1 w:val="02040503050406030204"/>
    <w:charset w:val="00"/>
    <w:family w:val="roman"/>
    <w:pitch w:val="variable"/>
    <w:sig w:usb0="E00006FF" w:usb1="420024FF" w:usb2="02000000" w:usb3="00000000" w:csb0="0000019F" w:csb1="00000000"/>
    <w:embedRegular r:id="rId4" w:fontKey="{45C4B28C-F2E7-42C4-8E45-3343475E5D9A}"/>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7B1CEE"/>
    <w:multiLevelType w:val="multilevel"/>
    <w:tmpl w:val="0F3A910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1AE1569F"/>
    <w:multiLevelType w:val="multilevel"/>
    <w:tmpl w:val="BBFA0D9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39A5387C"/>
    <w:multiLevelType w:val="multilevel"/>
    <w:tmpl w:val="482E93E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894202441">
    <w:abstractNumId w:val="1"/>
  </w:num>
  <w:num w:numId="2" w16cid:durableId="1602908749">
    <w:abstractNumId w:val="2"/>
  </w:num>
  <w:num w:numId="3" w16cid:durableId="17042865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1480"/>
    <w:rsid w:val="002260B7"/>
    <w:rsid w:val="002C2510"/>
    <w:rsid w:val="00A414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3CD827"/>
  <w15:docId w15:val="{79240E47-AA3A-49E4-BAFF-E3689B57F3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ocs.google.com/document/d/1DDmMK7qvK4u0FmtA-CdhmBWD2cDSLI3_jc57Tmp18YY/edit?usp=sharing" TargetMode="External"/><Relationship Id="rId11" Type="http://schemas.openxmlformats.org/officeDocument/2006/relationships/customXml" Target="../customXml/item3.xml"/><Relationship Id="rId5" Type="http://schemas.openxmlformats.org/officeDocument/2006/relationships/hyperlink" Target="https://docs.google.com/presentation/d/1MzUasCXc4fif-kld8doOas5-SX7nI9uR0_q6VGqTR7A/edit?usp=sharing" TargetMode="Externa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108C718BFD0F74A955DF3EA4B725ECE" ma:contentTypeVersion="13" ma:contentTypeDescription="Create a new document." ma:contentTypeScope="" ma:versionID="cfa58dd24d77a4ddf3519b2ec40de136">
  <xsd:schema xmlns:xsd="http://www.w3.org/2001/XMLSchema" xmlns:xs="http://www.w3.org/2001/XMLSchema" xmlns:p="http://schemas.microsoft.com/office/2006/metadata/properties" xmlns:ns2="5f5f82d0-99f7-40ae-b7e5-950f41bacaa3" xmlns:ns3="63cd07bc-6086-4108-aabf-974a6951c3af" targetNamespace="http://schemas.microsoft.com/office/2006/metadata/properties" ma:root="true" ma:fieldsID="305c30103c367bb6e4e722a22d655054" ns2:_="" ns3:_="">
    <xsd:import namespace="5f5f82d0-99f7-40ae-b7e5-950f41bacaa3"/>
    <xsd:import namespace="63cd07bc-6086-4108-aabf-974a6951c3a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5f82d0-99f7-40ae-b7e5-950f41baca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1be3677b-87c5-40e8-ac02-d012efc35c19"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cd07bc-6086-4108-aabf-974a6951c3af"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ae364347-159b-42af-92d4-5f22da97a27e}" ma:internalName="TaxCatchAll" ma:showField="CatchAllData" ma:web="63cd07bc-6086-4108-aabf-974a6951c3a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3cd07bc-6086-4108-aabf-974a6951c3af" xsi:nil="true"/>
    <lcf76f155ced4ddcb4097134ff3c332f xmlns="5f5f82d0-99f7-40ae-b7e5-950f41bacaa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5FDDE73-1C96-47D2-BAD0-EFAC17F4EC15}"/>
</file>

<file path=customXml/itemProps2.xml><?xml version="1.0" encoding="utf-8"?>
<ds:datastoreItem xmlns:ds="http://schemas.openxmlformats.org/officeDocument/2006/customXml" ds:itemID="{EF96567C-7F30-477D-82D6-186A2BA26A8F}"/>
</file>

<file path=customXml/itemProps3.xml><?xml version="1.0" encoding="utf-8"?>
<ds:datastoreItem xmlns:ds="http://schemas.openxmlformats.org/officeDocument/2006/customXml" ds:itemID="{632F1B61-5DC0-4976-A2E8-59F00FC5AE44}"/>
</file>

<file path=docProps/app.xml><?xml version="1.0" encoding="utf-8"?>
<Properties xmlns="http://schemas.openxmlformats.org/officeDocument/2006/extended-properties" xmlns:vt="http://schemas.openxmlformats.org/officeDocument/2006/docPropsVTypes">
  <Template>Normal</Template>
  <TotalTime>0</TotalTime>
  <Pages>1</Pages>
  <Words>368</Words>
  <Characters>2098</Characters>
  <Application>Microsoft Office Word</Application>
  <DocSecurity>0</DocSecurity>
  <Lines>17</Lines>
  <Paragraphs>4</Paragraphs>
  <ScaleCrop>false</ScaleCrop>
  <Company>University of Saskatchewan</Company>
  <LinksUpToDate>false</LinksUpToDate>
  <CharactersWithSpaces>2462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Gomas, Reggie</dc:creator>
  <cp:lastModifiedBy>Reggie Gomas</cp:lastModifiedBy>
  <cp:revision>2</cp:revision>
  <dcterms:created xsi:type="dcterms:W3CDTF">2025-02-06T17:32:00Z</dcterms:created>
  <dcterms:modified xsi:type="dcterms:W3CDTF">2025-02-06T17:32:00Z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0x0101000108C718BFD0F74A955DF3EA4B725ECE</vt:lpwstr>
  </property>
</Properties>
</file>