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EE9AC" w14:textId="38C3D39A" w:rsidR="00FD231A" w:rsidRDefault="22DECDEE" w:rsidP="005A6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jc w:val="center"/>
        <w:rPr>
          <w:rFonts w:ascii="Arial" w:eastAsia="Arial" w:hAnsi="Arial" w:cs="Arial"/>
          <w:sz w:val="32"/>
          <w:szCs w:val="32"/>
        </w:rPr>
      </w:pPr>
      <w:r w:rsidRPr="40B8D076">
        <w:rPr>
          <w:rFonts w:ascii="Arial" w:eastAsia="Arial" w:hAnsi="Arial" w:cs="Arial"/>
          <w:b/>
          <w:bCs/>
          <w:sz w:val="32"/>
          <w:szCs w:val="32"/>
        </w:rPr>
        <w:t xml:space="preserve">EXPR 424.3 </w:t>
      </w:r>
      <w:r w:rsidR="20AC9A35" w:rsidRPr="40B8D076">
        <w:rPr>
          <w:rFonts w:ascii="Arial" w:eastAsia="Arial" w:hAnsi="Arial" w:cs="Arial"/>
          <w:b/>
          <w:bCs/>
          <w:sz w:val="32"/>
          <w:szCs w:val="32"/>
        </w:rPr>
        <w:t>COURSE SYLLABUS</w:t>
      </w:r>
    </w:p>
    <w:p w14:paraId="3CED8C84" w14:textId="3C63EC37" w:rsidR="00FD231A" w:rsidRDefault="20AC9A35"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b/>
          <w:bCs/>
        </w:rPr>
        <w:t xml:space="preserve">COURSE TITLE: </w:t>
      </w:r>
      <w:r w:rsidR="005A6A17">
        <w:tab/>
      </w:r>
      <w:r w:rsidRPr="40B8D076">
        <w:rPr>
          <w:rFonts w:ascii="Arial" w:eastAsia="Arial" w:hAnsi="Arial" w:cs="Arial"/>
          <w:b/>
          <w:bCs/>
        </w:rPr>
        <w:t>Alternative Field Experiences Practicum I: International Opportunities</w:t>
      </w:r>
    </w:p>
    <w:p w14:paraId="02AB2336" w14:textId="6C5C4505" w:rsidR="00FD231A" w:rsidRDefault="20AC9A35"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b/>
          <w:bCs/>
        </w:rPr>
        <w:t xml:space="preserve">COURSE CODE: </w:t>
      </w:r>
      <w:r w:rsidR="005A6A17">
        <w:tab/>
      </w:r>
      <w:r w:rsidRPr="40B8D076">
        <w:rPr>
          <w:rFonts w:ascii="Arial" w:eastAsia="Arial" w:hAnsi="Arial" w:cs="Arial"/>
          <w:b/>
          <w:bCs/>
        </w:rPr>
        <w:t>EXPR 424.3</w:t>
      </w:r>
      <w:r w:rsidR="005A6A17">
        <w:tab/>
      </w:r>
      <w:r w:rsidR="005A6A17">
        <w:tab/>
      </w:r>
      <w:r w:rsidRPr="40B8D076">
        <w:rPr>
          <w:rFonts w:ascii="Arial" w:eastAsia="Arial" w:hAnsi="Arial" w:cs="Arial"/>
          <w:b/>
          <w:bCs/>
        </w:rPr>
        <w:t xml:space="preserve">TERM: </w:t>
      </w:r>
      <w:r w:rsidR="005A6A17">
        <w:tab/>
      </w:r>
      <w:r w:rsidRPr="40B8D076">
        <w:rPr>
          <w:rFonts w:ascii="Arial" w:eastAsia="Arial" w:hAnsi="Arial" w:cs="Arial"/>
          <w:b/>
          <w:bCs/>
        </w:rPr>
        <w:t>Spring, Summer, Fall or Winter</w:t>
      </w:r>
    </w:p>
    <w:p w14:paraId="259BE429" w14:textId="1D470365" w:rsidR="00FD231A" w:rsidRDefault="20AC9A35"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b/>
          <w:bCs/>
        </w:rPr>
        <w:t xml:space="preserve">COURSE CREDITS: </w:t>
      </w:r>
      <w:r w:rsidR="005A6A17">
        <w:tab/>
      </w:r>
      <w:r w:rsidRPr="40B8D076">
        <w:rPr>
          <w:rFonts w:ascii="Arial" w:eastAsia="Arial" w:hAnsi="Arial" w:cs="Arial"/>
          <w:b/>
          <w:bCs/>
        </w:rPr>
        <w:t>3</w:t>
      </w:r>
      <w:r w:rsidR="005A6A17">
        <w:tab/>
      </w:r>
      <w:r w:rsidR="005A6A17">
        <w:tab/>
      </w:r>
      <w:r w:rsidR="005A6A17">
        <w:tab/>
      </w:r>
      <w:r w:rsidR="005A6A17">
        <w:tab/>
      </w:r>
      <w:r w:rsidRPr="40B8D076">
        <w:rPr>
          <w:rFonts w:ascii="Arial" w:eastAsia="Arial" w:hAnsi="Arial" w:cs="Arial"/>
          <w:b/>
          <w:bCs/>
        </w:rPr>
        <w:t xml:space="preserve">DELIVERY: </w:t>
      </w:r>
      <w:r w:rsidR="005A6A17">
        <w:tab/>
      </w:r>
      <w:r w:rsidR="41F32165" w:rsidRPr="40B8D076">
        <w:rPr>
          <w:rFonts w:ascii="Arial" w:eastAsia="Arial" w:hAnsi="Arial" w:cs="Arial"/>
          <w:b/>
          <w:bCs/>
        </w:rPr>
        <w:t>Six-week</w:t>
      </w:r>
      <w:r w:rsidRPr="40B8D076">
        <w:rPr>
          <w:rFonts w:ascii="Arial" w:eastAsia="Arial" w:hAnsi="Arial" w:cs="Arial"/>
          <w:b/>
          <w:bCs/>
        </w:rPr>
        <w:t xml:space="preserve"> field placement </w:t>
      </w:r>
    </w:p>
    <w:p w14:paraId="30A4CEDB" w14:textId="305F2DE4" w:rsidR="00FD231A" w:rsidRDefault="20AC9A35"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b/>
          <w:bCs/>
        </w:rPr>
        <w:t>CLASS SECTION:</w:t>
      </w:r>
      <w:r w:rsidR="005A6A17">
        <w:tab/>
      </w:r>
      <w:r w:rsidR="005A6A17">
        <w:tab/>
      </w:r>
      <w:r w:rsidR="005A6A17">
        <w:tab/>
      </w:r>
      <w:r w:rsidR="005A6A17">
        <w:tab/>
      </w:r>
      <w:r w:rsidR="005A6A17">
        <w:tab/>
      </w:r>
      <w:r w:rsidRPr="40B8D076">
        <w:rPr>
          <w:rFonts w:ascii="Arial" w:eastAsia="Arial" w:hAnsi="Arial" w:cs="Arial"/>
          <w:b/>
          <w:bCs/>
        </w:rPr>
        <w:t xml:space="preserve">START </w:t>
      </w:r>
      <w:r w:rsidR="627696A3" w:rsidRPr="40B8D076">
        <w:rPr>
          <w:rFonts w:ascii="Arial" w:eastAsia="Arial" w:hAnsi="Arial" w:cs="Arial"/>
          <w:b/>
          <w:bCs/>
        </w:rPr>
        <w:t>DATE: ￼</w:t>
      </w:r>
      <w:r w:rsidR="005A6A17">
        <w:tab/>
      </w:r>
      <w:r w:rsidR="21C7E022" w:rsidRPr="40B8D076">
        <w:rPr>
          <w:rFonts w:ascii="Arial" w:eastAsia="Arial" w:hAnsi="Arial" w:cs="Arial"/>
          <w:b/>
          <w:bCs/>
        </w:rPr>
        <w:t>November 2023</w:t>
      </w:r>
    </w:p>
    <w:p w14:paraId="0676DD85" w14:textId="3AFA6224" w:rsidR="00FD231A" w:rsidRDefault="20AC9A35"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b/>
          <w:bCs/>
        </w:rPr>
        <w:t>CLASS LOCATION:</w:t>
      </w:r>
      <w:r w:rsidR="005A6A17">
        <w:tab/>
      </w:r>
      <w:r w:rsidRPr="40B8D076">
        <w:rPr>
          <w:rFonts w:ascii="Arial" w:eastAsia="Arial" w:hAnsi="Arial" w:cs="Arial"/>
          <w:b/>
          <w:bCs/>
        </w:rPr>
        <w:t>N/A</w:t>
      </w:r>
      <w:r w:rsidR="005A6A17">
        <w:tab/>
      </w:r>
      <w:r w:rsidR="005A6A17">
        <w:tab/>
      </w:r>
      <w:r w:rsidR="005A6A17">
        <w:tab/>
      </w:r>
      <w:r w:rsidR="005A6A17">
        <w:tab/>
      </w:r>
      <w:r w:rsidRPr="40B8D076">
        <w:rPr>
          <w:rFonts w:ascii="Arial" w:eastAsia="Arial" w:hAnsi="Arial" w:cs="Arial"/>
          <w:b/>
          <w:bCs/>
        </w:rPr>
        <w:t xml:space="preserve">LAB </w:t>
      </w:r>
      <w:r w:rsidR="43907DC0" w:rsidRPr="40B8D076">
        <w:rPr>
          <w:rFonts w:ascii="Arial" w:eastAsia="Arial" w:hAnsi="Arial" w:cs="Arial"/>
          <w:b/>
          <w:bCs/>
        </w:rPr>
        <w:t>LOCATION: ￼</w:t>
      </w:r>
      <w:r w:rsidRPr="40B8D076">
        <w:rPr>
          <w:rFonts w:ascii="Arial" w:eastAsia="Arial" w:hAnsi="Arial" w:cs="Arial"/>
          <w:b/>
          <w:bCs/>
        </w:rPr>
        <w:t>N/A</w:t>
      </w:r>
    </w:p>
    <w:p w14:paraId="64503564" w14:textId="1695B56A" w:rsidR="00FD231A" w:rsidRDefault="20AC9A35"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b/>
          <w:bCs/>
        </w:rPr>
        <w:t>CLASS TIME:</w:t>
      </w:r>
      <w:r w:rsidR="005A6A17">
        <w:tab/>
      </w:r>
      <w:r w:rsidR="005A6A17">
        <w:tab/>
      </w:r>
      <w:r w:rsidRPr="40B8D076">
        <w:rPr>
          <w:rFonts w:ascii="Arial" w:eastAsia="Arial" w:hAnsi="Arial" w:cs="Arial"/>
          <w:b/>
          <w:bCs/>
        </w:rPr>
        <w:t>N/A</w:t>
      </w:r>
      <w:r w:rsidR="005A6A17">
        <w:tab/>
      </w:r>
      <w:r w:rsidR="005A6A17">
        <w:tab/>
      </w:r>
      <w:r w:rsidR="005A6A17">
        <w:tab/>
      </w:r>
      <w:r w:rsidR="005A6A17">
        <w:tab/>
      </w:r>
      <w:r w:rsidRPr="40B8D076">
        <w:rPr>
          <w:rFonts w:ascii="Arial" w:eastAsia="Arial" w:hAnsi="Arial" w:cs="Arial"/>
          <w:b/>
          <w:bCs/>
        </w:rPr>
        <w:t xml:space="preserve">LAB </w:t>
      </w:r>
      <w:r w:rsidR="6A29BDF6" w:rsidRPr="40B8D076">
        <w:rPr>
          <w:rFonts w:ascii="Arial" w:eastAsia="Arial" w:hAnsi="Arial" w:cs="Arial"/>
          <w:b/>
          <w:bCs/>
        </w:rPr>
        <w:t>TIME: ￼</w:t>
      </w:r>
      <w:r w:rsidR="005A6A17">
        <w:tab/>
      </w:r>
      <w:r w:rsidR="005A6A17">
        <w:tab/>
      </w:r>
      <w:r w:rsidRPr="40B8D076">
        <w:rPr>
          <w:rFonts w:ascii="Arial" w:eastAsia="Arial" w:hAnsi="Arial" w:cs="Arial"/>
          <w:b/>
          <w:bCs/>
        </w:rPr>
        <w:t>N/A</w:t>
      </w:r>
    </w:p>
    <w:p w14:paraId="1DB7E0A2" w14:textId="69E2BA47" w:rsidR="00FD231A" w:rsidRDefault="20AC9A35"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b/>
          <w:bCs/>
        </w:rPr>
        <w:t>INSTRUCTOR</w:t>
      </w:r>
      <w:r w:rsidR="007243A6">
        <w:rPr>
          <w:rFonts w:ascii="Arial" w:eastAsia="Arial" w:hAnsi="Arial" w:cs="Arial"/>
          <w:b/>
          <w:bCs/>
        </w:rPr>
        <w:t>(S)</w:t>
      </w:r>
      <w:r w:rsidRPr="40B8D076">
        <w:rPr>
          <w:rFonts w:ascii="Arial" w:eastAsia="Arial" w:hAnsi="Arial" w:cs="Arial"/>
          <w:b/>
          <w:bCs/>
        </w:rPr>
        <w:t>:</w:t>
      </w:r>
      <w:r w:rsidR="007243A6">
        <w:t xml:space="preserve"> </w:t>
      </w:r>
      <w:r w:rsidR="7EA8B8AF" w:rsidRPr="40B8D076">
        <w:rPr>
          <w:rFonts w:ascii="Arial" w:eastAsia="Arial" w:hAnsi="Arial" w:cs="Arial"/>
          <w:b/>
          <w:bCs/>
        </w:rPr>
        <w:t xml:space="preserve">Camille Hounjet, Shirley Cardinal, Sarah </w:t>
      </w:r>
      <w:r w:rsidR="5657B426" w:rsidRPr="40B8D076">
        <w:rPr>
          <w:rFonts w:ascii="Arial" w:eastAsia="Arial" w:hAnsi="Arial" w:cs="Arial"/>
          <w:b/>
          <w:bCs/>
        </w:rPr>
        <w:t>Reid</w:t>
      </w:r>
    </w:p>
    <w:p w14:paraId="018EEB20" w14:textId="21BF54B3" w:rsidR="00FD231A" w:rsidRDefault="20AC9A35" w:rsidP="40B8D076">
      <w:pPr>
        <w:spacing w:after="0" w:line="240" w:lineRule="auto"/>
        <w:rPr>
          <w:rFonts w:ascii="Arial" w:eastAsia="Arial" w:hAnsi="Arial" w:cs="Arial"/>
          <w:color w:val="000000" w:themeColor="text1"/>
        </w:rPr>
      </w:pPr>
      <w:r w:rsidRPr="40B8D076">
        <w:rPr>
          <w:rFonts w:ascii="Arial" w:eastAsia="Arial" w:hAnsi="Arial" w:cs="Arial"/>
        </w:rPr>
        <w:t xml:space="preserve">The College of Education acknowledges that it resides on Treaty Six territory and the homeland of the Métis. </w:t>
      </w:r>
      <w:r w:rsidRPr="40B8D076">
        <w:rPr>
          <w:rFonts w:ascii="Arial" w:eastAsia="Arial" w:hAnsi="Arial" w:cs="Arial"/>
          <w:color w:val="000000" w:themeColor="text1"/>
        </w:rPr>
        <w:t>We pay our respect to the First Nation and Métis ancestors of this place and reaffirm our relationship with one another. We recognize that in the course of your studies you may spend time learning in other traditional territories. We wish you safe, productive and respectful encounters in these places.</w:t>
      </w:r>
    </w:p>
    <w:p w14:paraId="57D27B16" w14:textId="3478AA1D" w:rsidR="00FD231A" w:rsidRDefault="00FD231A"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p>
    <w:p w14:paraId="52B63554" w14:textId="15802201" w:rsidR="00FD231A" w:rsidRPr="005A6A17" w:rsidRDefault="20AC9A35" w:rsidP="40B8D0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b/>
          <w:bCs/>
          <w:color w:val="2A5204"/>
          <w:sz w:val="28"/>
          <w:szCs w:val="28"/>
          <w:u w:val="single"/>
        </w:rPr>
      </w:pPr>
      <w:r w:rsidRPr="005A6A17">
        <w:rPr>
          <w:rFonts w:ascii="Arial" w:eastAsia="Arial" w:hAnsi="Arial" w:cs="Arial"/>
          <w:b/>
          <w:bCs/>
          <w:color w:val="2A5204"/>
          <w:sz w:val="28"/>
          <w:szCs w:val="28"/>
          <w:u w:val="single"/>
        </w:rPr>
        <w:t xml:space="preserve">Course Description                                                                                   </w:t>
      </w:r>
    </w:p>
    <w:p w14:paraId="3D32E17A" w14:textId="77777777" w:rsidR="005A6A17" w:rsidRDefault="5B68C8F6" w:rsidP="005A6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rPr>
        <w:t>The course offers teacher candidates the opportunity to engage in a formal, but time-limited, field experience opportunity paired with collaborating teachers/mentors in international educational settings. Experiences are structured around the organization and administration of the educational setting, teaching and learning, Indigenous and/or cross-cultural education, and/or working with students/clients with exceptionalities. The field experience is also intended to build relationships and networks of support for teacher candidates who are interested in working in these international contexts. This six-week field experience for teacher candidates who are enrolled in any of the undergraduate Bachelor of Education program routes involves directed observation, peer reflection, and teaching opportunities in an international educational settings. The course is designed to include learning experiences focused on the organization of educational services and professionalism; teaching and learning; Indigenous and cross-cultural education, and; working with students with exceptionalities.</w:t>
      </w:r>
    </w:p>
    <w:p w14:paraId="24EF4525" w14:textId="77777777" w:rsidR="005A6A17" w:rsidRDefault="20AC9A35" w:rsidP="005A6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b/>
          <w:bCs/>
          <w:color w:val="2A5204"/>
          <w:sz w:val="28"/>
          <w:szCs w:val="28"/>
          <w:u w:val="single"/>
        </w:rPr>
        <w:t>Rationale</w:t>
      </w:r>
    </w:p>
    <w:p w14:paraId="353BBCC2" w14:textId="183ADAF9" w:rsidR="00FD231A" w:rsidRDefault="20AC9A35" w:rsidP="005A6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40" w:lineRule="auto"/>
        <w:rPr>
          <w:rFonts w:ascii="Arial" w:eastAsia="Arial" w:hAnsi="Arial" w:cs="Arial"/>
        </w:rPr>
      </w:pPr>
      <w:r w:rsidRPr="40B8D076">
        <w:rPr>
          <w:rFonts w:ascii="Arial" w:eastAsia="Arial" w:hAnsi="Arial" w:cs="Arial"/>
        </w:rPr>
        <w:t xml:space="preserve">The course offers teacher candidates the opportunity to engage in a formal, but time-limited, field experience opportunity paired with collaborating teachers/mentors in international educational settings. Experiences are structured around the organization and administration of the educational setting, teaching and learning, Indigenous and/or inter-cultural education, and/or working with students/clients with exceptionalities. The field experience is also intended to build relationships and networks of support for teacher candidates who are interested in working in these international contexts. </w:t>
      </w:r>
    </w:p>
    <w:p w14:paraId="3B0FE685" w14:textId="4F0D1BF4" w:rsidR="00FD231A" w:rsidRDefault="20AC9A35" w:rsidP="40B8D076">
      <w:pPr>
        <w:keepNext/>
        <w:keepLines/>
        <w:spacing w:before="480" w:after="8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lastRenderedPageBreak/>
        <w:t>Pre-Requisites</w:t>
      </w:r>
    </w:p>
    <w:p w14:paraId="499BD57C" w14:textId="5FE9F3B7" w:rsidR="00FD231A" w:rsidRPr="005A6A17" w:rsidRDefault="20AC9A35" w:rsidP="005A6A17">
      <w:pPr>
        <w:keepNext/>
        <w:keepLines/>
        <w:spacing w:after="80" w:line="240" w:lineRule="auto"/>
        <w:rPr>
          <w:rFonts w:ascii="Arial" w:eastAsia="Arial" w:hAnsi="Arial" w:cs="Arial"/>
        </w:rPr>
      </w:pPr>
      <w:r w:rsidRPr="005A6A17">
        <w:rPr>
          <w:rFonts w:ascii="Arial" w:eastAsia="Arial" w:hAnsi="Arial" w:cs="Arial"/>
        </w:rPr>
        <w:t xml:space="preserve">EDUC 322 or EDST 322; 24 credit units of required 300-level Education course work with a 60% ED.W.A.; the completion of credits for two teaching areas; </w:t>
      </w:r>
      <w:r w:rsidR="5DABF835" w:rsidRPr="005A6A17">
        <w:rPr>
          <w:rFonts w:ascii="Arial" w:eastAsia="Arial" w:hAnsi="Arial" w:cs="Arial"/>
        </w:rPr>
        <w:t>and</w:t>
      </w:r>
      <w:r w:rsidRPr="005A6A17">
        <w:rPr>
          <w:rFonts w:ascii="Arial" w:eastAsia="Arial" w:hAnsi="Arial" w:cs="Arial"/>
        </w:rPr>
        <w:t xml:space="preserve"> credit for the field experience component of the program. </w:t>
      </w:r>
    </w:p>
    <w:p w14:paraId="64D38A60" w14:textId="4CFAF7DF" w:rsidR="00FD231A" w:rsidRPr="005A6A17" w:rsidRDefault="20AC9A35" w:rsidP="005A6A17">
      <w:pPr>
        <w:keepNext/>
        <w:keepLines/>
        <w:spacing w:after="80" w:line="240" w:lineRule="auto"/>
        <w:rPr>
          <w:rFonts w:ascii="Arial" w:eastAsia="Arial" w:hAnsi="Arial" w:cs="Arial"/>
        </w:rPr>
      </w:pPr>
      <w:r w:rsidRPr="005A6A17">
        <w:rPr>
          <w:rFonts w:ascii="Arial" w:eastAsia="Arial" w:hAnsi="Arial" w:cs="Arial"/>
        </w:rPr>
        <w:t>EXPR 424.3 and EXPR 425.12 together are the equivalent of EXPR 422.15.</w:t>
      </w:r>
    </w:p>
    <w:p w14:paraId="21823874" w14:textId="2DC3041C" w:rsidR="00FD231A" w:rsidRDefault="20AC9A35" w:rsidP="40B8D076">
      <w:pPr>
        <w:keepNext/>
        <w:keepLines/>
        <w:spacing w:before="480" w:after="8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Learning Outcomes</w:t>
      </w:r>
    </w:p>
    <w:p w14:paraId="73DD4A6A" w14:textId="7D5A9F74" w:rsidR="00FD231A" w:rsidRDefault="5DBDC3D1" w:rsidP="005A6A17">
      <w:pPr>
        <w:pStyle w:val="ListParagraph"/>
        <w:numPr>
          <w:ilvl w:val="0"/>
          <w:numId w:val="11"/>
        </w:numPr>
        <w:spacing w:after="0" w:line="240" w:lineRule="auto"/>
        <w:ind w:left="709" w:hanging="283"/>
        <w:rPr>
          <w:rFonts w:ascii="Arial" w:eastAsia="Arial" w:hAnsi="Arial" w:cs="Arial"/>
          <w:color w:val="000000" w:themeColor="text1"/>
        </w:rPr>
      </w:pPr>
      <w:r w:rsidRPr="40B8D076">
        <w:rPr>
          <w:rFonts w:ascii="Arial" w:eastAsia="Arial" w:hAnsi="Arial" w:cs="Arial"/>
          <w:color w:val="000000" w:themeColor="text1"/>
        </w:rPr>
        <w:t>By the completion of this 3-credit unit course, students enrolled in the course will:</w:t>
      </w:r>
    </w:p>
    <w:p w14:paraId="2B863C93" w14:textId="49E82D55"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Become Familiar with Teacher Certification Competencies (TECC).</w:t>
      </w:r>
    </w:p>
    <w:p w14:paraId="377D1476" w14:textId="22B5B51F"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Explore how international schools are organized and administered.</w:t>
      </w:r>
    </w:p>
    <w:p w14:paraId="1804EF2B" w14:textId="5CDE4037"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Reflect upon the professional and legal obligations of teachers in international schools.</w:t>
      </w:r>
    </w:p>
    <w:p w14:paraId="47662C66" w14:textId="76FFBA7C"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Understand paradigms of teaching and learning reflected in and through teacher practice in international schools.</w:t>
      </w:r>
    </w:p>
    <w:p w14:paraId="4DDC3FE5" w14:textId="734FE9F3"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 xml:space="preserve">Become familiar with international curricular documents and how they are used to support teaching and learning in international classrooms. </w:t>
      </w:r>
    </w:p>
    <w:p w14:paraId="339A6CF3" w14:textId="7BA9D808"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Engage in preparation, teaching, and assessment of lessons.</w:t>
      </w:r>
    </w:p>
    <w:p w14:paraId="00A46FDD" w14:textId="6791EA06"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 xml:space="preserve">Experience the planning process for students with special needs and how special education services are organized in international schools and school divisions. </w:t>
      </w:r>
    </w:p>
    <w:p w14:paraId="2485A7DC" w14:textId="54E95874"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Understand the colonial relationship between Indigenous peoples and Canada, and its effects on teaching and learning for Indigenous peoples.</w:t>
      </w:r>
    </w:p>
    <w:p w14:paraId="4A3364A4" w14:textId="463B4097"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Reflect on one’s personal and professional strengths as a teacher and how that will support transitions into Saskatchewan and/or international schools.</w:t>
      </w:r>
    </w:p>
    <w:p w14:paraId="3CF46BAA" w14:textId="0F72BA2E"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Create plans for developing one’s own professional capacity as a teacher in international schools.</w:t>
      </w:r>
    </w:p>
    <w:p w14:paraId="6753B0C7" w14:textId="401474DF" w:rsidR="00FD231A" w:rsidRDefault="5DBDC3D1" w:rsidP="005A6A17">
      <w:pPr>
        <w:pStyle w:val="ListParagraph"/>
        <w:numPr>
          <w:ilvl w:val="0"/>
          <w:numId w:val="11"/>
        </w:numPr>
        <w:spacing w:after="0"/>
        <w:rPr>
          <w:rFonts w:ascii="Arial" w:eastAsia="Arial" w:hAnsi="Arial" w:cs="Arial"/>
          <w:color w:val="000000" w:themeColor="text1"/>
        </w:rPr>
      </w:pPr>
      <w:r w:rsidRPr="40B8D076">
        <w:rPr>
          <w:rFonts w:ascii="Arial" w:eastAsia="Arial" w:hAnsi="Arial" w:cs="Arial"/>
          <w:color w:val="000000" w:themeColor="text1"/>
        </w:rPr>
        <w:t>Develop respectful, mutually supportive, and collaborative professional relationships with peer facilitator teachers and other members of the school community.</w:t>
      </w:r>
    </w:p>
    <w:p w14:paraId="599C8296" w14:textId="55B42005" w:rsidR="00FD231A" w:rsidRDefault="005A6A17" w:rsidP="40B8D076">
      <w:pPr>
        <w:spacing w:after="0"/>
        <w:contextualSpacing/>
        <w:rPr>
          <w:rFonts w:ascii="Arial" w:eastAsia="Arial" w:hAnsi="Arial" w:cs="Arial"/>
        </w:rPr>
      </w:pPr>
      <w:r>
        <w:br/>
      </w:r>
      <w:r w:rsidR="20AC9A35" w:rsidRPr="40B8D076">
        <w:rPr>
          <w:rFonts w:ascii="Arial" w:eastAsia="Arial" w:hAnsi="Arial" w:cs="Arial"/>
        </w:rPr>
        <w:t xml:space="preserve">In order to meet the learning objectives of this course, students will engage in </w:t>
      </w:r>
      <w:bookmarkStart w:id="0" w:name="_Int_0X4AmHS7"/>
      <w:r w:rsidR="20AC9A35" w:rsidRPr="40B8D076">
        <w:rPr>
          <w:rFonts w:ascii="Arial" w:eastAsia="Arial" w:hAnsi="Arial" w:cs="Arial"/>
        </w:rPr>
        <w:t>a number of</w:t>
      </w:r>
      <w:bookmarkEnd w:id="0"/>
      <w:r w:rsidR="20AC9A35" w:rsidRPr="40B8D076">
        <w:rPr>
          <w:rFonts w:ascii="Arial" w:eastAsia="Arial" w:hAnsi="Arial" w:cs="Arial"/>
        </w:rPr>
        <w:t xml:space="preserve"> field experience opportunities:</w:t>
      </w:r>
    </w:p>
    <w:p w14:paraId="514C10B0" w14:textId="5ECED337"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Engage in mutually affirming and co-created conversations with collaborating teachers/mentors to learn about each other’s teaching backgrounds, experiences, contexts, and teaching styles.</w:t>
      </w:r>
    </w:p>
    <w:p w14:paraId="7A51AD74" w14:textId="25CA3C99"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Observe and interact with students, paying particular attention to student diversity in terms of culture, language, learning styles, and engagement in learning;</w:t>
      </w:r>
    </w:p>
    <w:p w14:paraId="00DDFDF0" w14:textId="10B7E5D8"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Observe teacher preparation efforts, teaching styles, instructional styles, assessment methods, extra-curricular participation, and relationships with students and other colleagues;</w:t>
      </w:r>
    </w:p>
    <w:p w14:paraId="2667DD12" w14:textId="3D72F910"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Be involved in classroom activities by assisting teachers, tutoring individuals, working with small groups, and teaching lessons;</w:t>
      </w:r>
    </w:p>
    <w:p w14:paraId="4B6B155E" w14:textId="76F812B6"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Engage in opportunities to attend to aspects of the school and the school culture outside of the formal setting: playgrounds, staffrooms, extra-curricular events, school and/or community events, cultural events, etc.;</w:t>
      </w:r>
    </w:p>
    <w:p w14:paraId="2A6D7DA6" w14:textId="349E91FE"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Create opportunities to observe in unfamiliar teaching areas and/or programs;</w:t>
      </w:r>
    </w:p>
    <w:p w14:paraId="4ACAE716" w14:textId="2C332ADD"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 xml:space="preserve">Co-plan and teach at least two lessons; </w:t>
      </w:r>
    </w:p>
    <w:p w14:paraId="505F6EAC" w14:textId="755B7ADC"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Engage in professional reflection with the collaborating teacher/mentor on the observations of lessons and structured experiences;</w:t>
      </w:r>
    </w:p>
    <w:p w14:paraId="0BE0B7B9" w14:textId="611AFD71" w:rsidR="00FD231A" w:rsidRDefault="20AC9A35" w:rsidP="005A6A17">
      <w:pPr>
        <w:pStyle w:val="ListParagraph"/>
        <w:numPr>
          <w:ilvl w:val="0"/>
          <w:numId w:val="10"/>
        </w:numPr>
        <w:spacing w:beforeAutospacing="1" w:afterAutospacing="1" w:line="240" w:lineRule="auto"/>
        <w:rPr>
          <w:rFonts w:ascii="Arial" w:eastAsia="Arial" w:hAnsi="Arial" w:cs="Arial"/>
        </w:rPr>
      </w:pPr>
      <w:r w:rsidRPr="40B8D076">
        <w:rPr>
          <w:rFonts w:ascii="Arial" w:eastAsia="Arial" w:hAnsi="Arial" w:cs="Arial"/>
        </w:rPr>
        <w:t>Gain a stronger sense of professional identity, and gain insight into the realities of teaching.</w:t>
      </w:r>
    </w:p>
    <w:p w14:paraId="7DEECE2D" w14:textId="46AF5AA6" w:rsidR="00FD231A" w:rsidRDefault="20AC9A35" w:rsidP="40B8D076">
      <w:pPr>
        <w:spacing w:beforeAutospacing="1" w:afterAutospacing="1" w:line="240" w:lineRule="auto"/>
        <w:rPr>
          <w:rFonts w:ascii="Arial" w:eastAsia="Arial" w:hAnsi="Arial" w:cs="Arial"/>
        </w:rPr>
      </w:pPr>
      <w:r w:rsidRPr="40B8D076">
        <w:rPr>
          <w:rFonts w:ascii="Arial" w:eastAsia="Arial" w:hAnsi="Arial" w:cs="Arial"/>
        </w:rPr>
        <w:t>Additional Activities can be found in Appendix A.</w:t>
      </w:r>
    </w:p>
    <w:p w14:paraId="08B4520E" w14:textId="3FAD6E30" w:rsidR="00FD231A" w:rsidRDefault="20AC9A35" w:rsidP="40B8D076">
      <w:pPr>
        <w:keepNext/>
        <w:keepLines/>
        <w:spacing w:before="360" w:after="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Teacher Certification Competencies (TECC)</w:t>
      </w:r>
    </w:p>
    <w:p w14:paraId="5A8C128B" w14:textId="77921DD1" w:rsidR="00FD231A" w:rsidRDefault="20AC9A35" w:rsidP="40B8D076">
      <w:pPr>
        <w:spacing w:after="200" w:line="240" w:lineRule="auto"/>
        <w:rPr>
          <w:rFonts w:ascii="Arial" w:eastAsia="Arial" w:hAnsi="Arial" w:cs="Arial"/>
        </w:rPr>
      </w:pPr>
      <w:r w:rsidRPr="40B8D076">
        <w:rPr>
          <w:rFonts w:ascii="Arial" w:eastAsia="Arial" w:hAnsi="Arial" w:cs="Arial"/>
        </w:rPr>
        <w:t xml:space="preserve">Student observations, participation and teaching efforts are organized around </w:t>
      </w:r>
      <w:bookmarkStart w:id="1" w:name="_Int_InNEtaEI"/>
      <w:r w:rsidRPr="40B8D076">
        <w:rPr>
          <w:rFonts w:ascii="Arial" w:eastAsia="Arial" w:hAnsi="Arial" w:cs="Arial"/>
        </w:rPr>
        <w:t>a number of</w:t>
      </w:r>
      <w:bookmarkEnd w:id="1"/>
      <w:r w:rsidRPr="40B8D076">
        <w:rPr>
          <w:rFonts w:ascii="Arial" w:eastAsia="Arial" w:hAnsi="Arial" w:cs="Arial"/>
        </w:rPr>
        <w:t xml:space="preserve"> the Teacher Certification Competencies (TECC) that students are expected to demonstrate </w:t>
      </w:r>
      <w:r w:rsidR="70CA51E9" w:rsidRPr="40B8D076">
        <w:rPr>
          <w:rFonts w:ascii="Arial" w:eastAsia="Arial" w:hAnsi="Arial" w:cs="Arial"/>
        </w:rPr>
        <w:t>to</w:t>
      </w:r>
      <w:r w:rsidRPr="40B8D076">
        <w:rPr>
          <w:rFonts w:ascii="Arial" w:eastAsia="Arial" w:hAnsi="Arial" w:cs="Arial"/>
        </w:rPr>
        <w:t xml:space="preserve"> receive professional certification from the Saskatchewan Professional Teachers Regulatory Board.</w:t>
      </w:r>
    </w:p>
    <w:p w14:paraId="6233B8D3" w14:textId="6C8F586A" w:rsidR="00FD231A" w:rsidRDefault="20AC9A35" w:rsidP="40B8D076">
      <w:pPr>
        <w:spacing w:after="200" w:line="240" w:lineRule="auto"/>
        <w:rPr>
          <w:rFonts w:ascii="Arial" w:eastAsia="Arial" w:hAnsi="Arial" w:cs="Arial"/>
        </w:rPr>
      </w:pPr>
      <w:r w:rsidRPr="40B8D076">
        <w:rPr>
          <w:rFonts w:ascii="Arial" w:eastAsia="Arial" w:hAnsi="Arial" w:cs="Arial"/>
        </w:rPr>
        <w:t>NOTE: In the educational settings supported in this course, there may exist other valuable competencies or standards of professional practice that teachers are asked to demonstrate/</w:t>
      </w:r>
      <w:r w:rsidR="4AD1D1E3" w:rsidRPr="40B8D076">
        <w:rPr>
          <w:rFonts w:ascii="Arial" w:eastAsia="Arial" w:hAnsi="Arial" w:cs="Arial"/>
        </w:rPr>
        <w:t>develop and</w:t>
      </w:r>
      <w:r w:rsidRPr="40B8D076">
        <w:rPr>
          <w:rFonts w:ascii="Arial" w:eastAsia="Arial" w:hAnsi="Arial" w:cs="Arial"/>
        </w:rPr>
        <w:t xml:space="preserve"> could be used to broaden the experience of students. </w:t>
      </w:r>
    </w:p>
    <w:p w14:paraId="55ED0F55" w14:textId="69FC15C8" w:rsidR="00FD231A" w:rsidRDefault="20AC9A35" w:rsidP="40B8D076">
      <w:pPr>
        <w:spacing w:after="200" w:line="240" w:lineRule="auto"/>
        <w:rPr>
          <w:rFonts w:ascii="Arial" w:eastAsia="Arial" w:hAnsi="Arial" w:cs="Arial"/>
        </w:rPr>
      </w:pPr>
      <w:r w:rsidRPr="40B8D076">
        <w:rPr>
          <w:rFonts w:ascii="Arial" w:eastAsia="Arial" w:hAnsi="Arial" w:cs="Arial"/>
        </w:rPr>
        <w:t>ADAPTED from the Saskatchewan TECC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40B8D076" w14:paraId="5CB2E13D" w14:textId="77777777" w:rsidTr="40B8D076">
        <w:trPr>
          <w:trHeight w:val="45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4D5EB77C" w14:textId="16CB4AE9" w:rsidR="40B8D076" w:rsidRDefault="40B8D076" w:rsidP="40B8D076">
            <w:pPr>
              <w:spacing w:after="200" w:line="240" w:lineRule="auto"/>
              <w:rPr>
                <w:rFonts w:ascii="Arial" w:eastAsia="Arial" w:hAnsi="Arial" w:cs="Arial"/>
              </w:rPr>
            </w:pPr>
            <w:r w:rsidRPr="40B8D076">
              <w:rPr>
                <w:rFonts w:ascii="Arial" w:eastAsia="Arial" w:hAnsi="Arial" w:cs="Arial"/>
                <w:b/>
                <w:bCs/>
              </w:rPr>
              <w:t>1. Professional (Personal) Competencies</w:t>
            </w:r>
          </w:p>
        </w:tc>
      </w:tr>
      <w:tr w:rsidR="40B8D076" w14:paraId="6B252C7E" w14:textId="77777777" w:rsidTr="40B8D076">
        <w:trPr>
          <w:trHeight w:val="55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4BF66DFE" w14:textId="2E953ADF" w:rsidR="40B8D076" w:rsidRDefault="40B8D076" w:rsidP="40B8D076">
            <w:pPr>
              <w:spacing w:after="200" w:line="240" w:lineRule="auto"/>
              <w:rPr>
                <w:rFonts w:ascii="Arial" w:eastAsia="Arial" w:hAnsi="Arial" w:cs="Arial"/>
              </w:rPr>
            </w:pPr>
            <w:r w:rsidRPr="40B8D076">
              <w:rPr>
                <w:rFonts w:ascii="Arial" w:eastAsia="Arial" w:hAnsi="Arial" w:cs="Arial"/>
              </w:rPr>
              <w:t>1. 1 the ability to maintain respectful, mutually supportive and equitable professional relationships with learners, colleagues, families and communities</w:t>
            </w:r>
          </w:p>
        </w:tc>
      </w:tr>
      <w:tr w:rsidR="40B8D076" w14:paraId="4C4BF6F8"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A0B4635" w14:textId="475A2BE5" w:rsidR="40B8D076" w:rsidRDefault="40B8D076" w:rsidP="40B8D076">
            <w:pPr>
              <w:spacing w:after="200" w:line="240" w:lineRule="auto"/>
              <w:rPr>
                <w:rFonts w:ascii="Arial" w:eastAsia="Arial" w:hAnsi="Arial" w:cs="Arial"/>
              </w:rPr>
            </w:pPr>
            <w:r w:rsidRPr="40B8D076">
              <w:rPr>
                <w:rFonts w:ascii="Arial" w:eastAsia="Arial" w:hAnsi="Arial" w:cs="Arial"/>
              </w:rPr>
              <w:t>1.2 ethical behaviour and the ability to work in a collaborative manner for the good of all learners</w:t>
            </w:r>
          </w:p>
        </w:tc>
      </w:tr>
      <w:tr w:rsidR="40B8D076" w14:paraId="211DC40D"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B4BA17B" w14:textId="607CB6A4" w:rsidR="40B8D076" w:rsidRDefault="40B8D076" w:rsidP="40B8D076">
            <w:pPr>
              <w:spacing w:after="200" w:line="240" w:lineRule="auto"/>
              <w:rPr>
                <w:rFonts w:ascii="Arial" w:eastAsia="Arial" w:hAnsi="Arial" w:cs="Arial"/>
              </w:rPr>
            </w:pPr>
            <w:r w:rsidRPr="40B8D076">
              <w:rPr>
                <w:rFonts w:ascii="Arial" w:eastAsia="Arial" w:hAnsi="Arial" w:cs="Arial"/>
              </w:rPr>
              <w:t>1.3 a commitment to social justice and the capacity to nurture an inclusive and equitable environment for the empowerment of all learners</w:t>
            </w:r>
          </w:p>
        </w:tc>
      </w:tr>
      <w:tr w:rsidR="40B8D076" w14:paraId="2082C79C"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21CDF0A4" w14:textId="46F75902" w:rsidR="40B8D076" w:rsidRDefault="40B8D076" w:rsidP="40B8D076">
            <w:pPr>
              <w:spacing w:after="200" w:line="240" w:lineRule="auto"/>
              <w:rPr>
                <w:rFonts w:ascii="Arial" w:eastAsia="Arial" w:hAnsi="Arial" w:cs="Arial"/>
              </w:rPr>
            </w:pPr>
            <w:r w:rsidRPr="40B8D076">
              <w:rPr>
                <w:rFonts w:ascii="Arial" w:eastAsia="Arial" w:hAnsi="Arial" w:cs="Arial"/>
              </w:rPr>
              <w:t>1.4 a commitment to service and the capacity to be a reflective, lifelong learner and inquirer</w:t>
            </w:r>
          </w:p>
        </w:tc>
      </w:tr>
    </w:tbl>
    <w:p w14:paraId="78CA7960" w14:textId="19FE2B04" w:rsidR="00FD231A" w:rsidRDefault="00FD231A" w:rsidP="40B8D076">
      <w:pPr>
        <w:spacing w:after="200" w:line="240" w:lineRule="auto"/>
        <w:rPr>
          <w:rFonts w:ascii="Arial" w:eastAsia="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40B8D076" w14:paraId="084A3084" w14:textId="77777777" w:rsidTr="40B8D076">
        <w:trPr>
          <w:trHeight w:val="34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453FEF41" w14:textId="2E66F54E" w:rsidR="40B8D076" w:rsidRDefault="40B8D076" w:rsidP="40B8D076">
            <w:pPr>
              <w:spacing w:after="200" w:line="240" w:lineRule="auto"/>
              <w:rPr>
                <w:rFonts w:ascii="Arial" w:eastAsia="Arial" w:hAnsi="Arial" w:cs="Arial"/>
              </w:rPr>
            </w:pPr>
            <w:r w:rsidRPr="40B8D076">
              <w:rPr>
                <w:rFonts w:ascii="Arial" w:eastAsia="Arial" w:hAnsi="Arial" w:cs="Arial"/>
                <w:b/>
                <w:bCs/>
              </w:rPr>
              <w:t>2. Knowledge Competencies</w:t>
            </w:r>
          </w:p>
        </w:tc>
      </w:tr>
      <w:tr w:rsidR="40B8D076" w14:paraId="42A85632" w14:textId="77777777" w:rsidTr="40B8D076">
        <w:trPr>
          <w:trHeight w:val="31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F45FCE9" w14:textId="1B6B77FB" w:rsidR="40B8D076" w:rsidRDefault="40B8D076" w:rsidP="40B8D076">
            <w:pPr>
              <w:spacing w:after="200" w:line="240" w:lineRule="auto"/>
              <w:rPr>
                <w:rFonts w:ascii="Arial" w:eastAsia="Arial" w:hAnsi="Arial" w:cs="Arial"/>
              </w:rPr>
            </w:pPr>
            <w:r w:rsidRPr="40B8D076">
              <w:rPr>
                <w:rFonts w:ascii="Arial" w:eastAsia="Arial" w:hAnsi="Arial" w:cs="Arial"/>
              </w:rPr>
              <w:t>2. 1 knowledge of the historical context of the local community and country</w:t>
            </w:r>
          </w:p>
        </w:tc>
      </w:tr>
      <w:tr w:rsidR="40B8D076" w14:paraId="386044E5" w14:textId="77777777" w:rsidTr="40B8D076">
        <w:trPr>
          <w:trHeight w:val="27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69DEED9" w14:textId="0FA14E6F" w:rsidR="40B8D076" w:rsidRDefault="40B8D076" w:rsidP="40B8D076">
            <w:pPr>
              <w:spacing w:after="200" w:line="240" w:lineRule="auto"/>
              <w:rPr>
                <w:rFonts w:ascii="Arial" w:eastAsia="Arial" w:hAnsi="Arial" w:cs="Arial"/>
              </w:rPr>
            </w:pPr>
            <w:r w:rsidRPr="40B8D076">
              <w:rPr>
                <w:rFonts w:ascii="Arial" w:eastAsia="Arial" w:hAnsi="Arial" w:cs="Arial"/>
              </w:rPr>
              <w:t>2.2 proficiency in the Language of Instruction</w:t>
            </w:r>
          </w:p>
        </w:tc>
      </w:tr>
      <w:tr w:rsidR="40B8D076" w14:paraId="2B2894A4"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06B4FD81" w14:textId="46B8D3D8" w:rsidR="40B8D076" w:rsidRDefault="40B8D076" w:rsidP="40B8D076">
            <w:pPr>
              <w:spacing w:after="200" w:line="240" w:lineRule="auto"/>
              <w:rPr>
                <w:rFonts w:ascii="Arial" w:eastAsia="Arial" w:hAnsi="Arial" w:cs="Arial"/>
              </w:rPr>
            </w:pPr>
            <w:r w:rsidRPr="40B8D076">
              <w:rPr>
                <w:rFonts w:ascii="Arial" w:eastAsia="Arial" w:hAnsi="Arial" w:cs="Arial"/>
              </w:rPr>
              <w:t xml:space="preserve">2.3 knowledge of Indigenous and/or local ethnic groups’ cultures and histories </w:t>
            </w:r>
          </w:p>
        </w:tc>
      </w:tr>
      <w:tr w:rsidR="40B8D076" w14:paraId="34D86D4F"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90A9862" w14:textId="77FEA0C3" w:rsidR="40B8D076" w:rsidRDefault="40B8D076" w:rsidP="40B8D076">
            <w:pPr>
              <w:spacing w:after="200" w:line="240" w:lineRule="auto"/>
              <w:rPr>
                <w:rFonts w:ascii="Arial" w:eastAsia="Arial" w:hAnsi="Arial" w:cs="Arial"/>
              </w:rPr>
            </w:pPr>
            <w:r w:rsidRPr="40B8D076">
              <w:rPr>
                <w:rFonts w:ascii="Arial" w:eastAsia="Arial" w:hAnsi="Arial" w:cs="Arial"/>
              </w:rPr>
              <w:t>2.4 ability to use technologies readily, strategically and appropriately</w:t>
            </w:r>
          </w:p>
        </w:tc>
      </w:tr>
      <w:tr w:rsidR="40B8D076" w14:paraId="2E8BD263" w14:textId="77777777" w:rsidTr="40B8D076">
        <w:trPr>
          <w:trHeight w:val="43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4CBDDAC4" w14:textId="70AF9CD5" w:rsidR="40B8D076" w:rsidRDefault="40B8D076" w:rsidP="40B8D076">
            <w:pPr>
              <w:spacing w:after="200" w:line="240" w:lineRule="auto"/>
              <w:rPr>
                <w:rFonts w:ascii="Arial" w:eastAsia="Arial" w:hAnsi="Arial" w:cs="Arial"/>
              </w:rPr>
            </w:pPr>
            <w:r w:rsidRPr="40B8D076">
              <w:rPr>
                <w:rFonts w:ascii="Arial" w:eastAsia="Arial" w:hAnsi="Arial" w:cs="Arial"/>
              </w:rPr>
              <w:t xml:space="preserve">2.5 knowledge of </w:t>
            </w:r>
            <w:bookmarkStart w:id="2" w:name="_Int_ZCQczLie"/>
            <w:r w:rsidRPr="40B8D076">
              <w:rPr>
                <w:rFonts w:ascii="Arial" w:eastAsia="Arial" w:hAnsi="Arial" w:cs="Arial"/>
              </w:rPr>
              <w:t>a number of</w:t>
            </w:r>
            <w:bookmarkEnd w:id="2"/>
            <w:r w:rsidRPr="40B8D076">
              <w:rPr>
                <w:rFonts w:ascii="Arial" w:eastAsia="Arial" w:hAnsi="Arial" w:cs="Arial"/>
              </w:rPr>
              <w:t xml:space="preserve"> subjects taught in the school (disciplinary/interdisciplinary knowledge)</w:t>
            </w:r>
          </w:p>
        </w:tc>
      </w:tr>
      <w:tr w:rsidR="40B8D076" w14:paraId="203C3B75" w14:textId="77777777" w:rsidTr="40B8D076">
        <w:trPr>
          <w:trHeight w:val="27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6E6C9D5" w14:textId="733F4BA1" w:rsidR="40B8D076" w:rsidRDefault="40B8D076" w:rsidP="40B8D076">
            <w:pPr>
              <w:spacing w:after="200" w:line="240" w:lineRule="auto"/>
              <w:rPr>
                <w:rFonts w:ascii="Arial" w:eastAsia="Arial" w:hAnsi="Arial" w:cs="Arial"/>
              </w:rPr>
            </w:pPr>
            <w:r w:rsidRPr="40B8D076">
              <w:rPr>
                <w:rFonts w:ascii="Arial" w:eastAsia="Arial" w:hAnsi="Arial" w:cs="Arial"/>
              </w:rPr>
              <w:t>2.6 ability to strive for/pursue new knowledge</w:t>
            </w:r>
          </w:p>
        </w:tc>
      </w:tr>
    </w:tbl>
    <w:p w14:paraId="208A972E" w14:textId="4E805F7D" w:rsidR="00FD231A" w:rsidRDefault="00FD231A" w:rsidP="40B8D076">
      <w:pPr>
        <w:spacing w:after="200" w:line="240" w:lineRule="auto"/>
        <w:rPr>
          <w:rFonts w:ascii="Arial" w:eastAsia="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40B8D076" w14:paraId="49047A8C" w14:textId="77777777" w:rsidTr="40B8D076">
        <w:trPr>
          <w:trHeight w:val="39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CCD98A3" w14:textId="747A2294" w:rsidR="40B8D076" w:rsidRDefault="40B8D076" w:rsidP="40B8D076">
            <w:pPr>
              <w:spacing w:after="200" w:line="240" w:lineRule="auto"/>
              <w:rPr>
                <w:rFonts w:ascii="Arial" w:eastAsia="Arial" w:hAnsi="Arial" w:cs="Arial"/>
              </w:rPr>
            </w:pPr>
            <w:r w:rsidRPr="40B8D076">
              <w:rPr>
                <w:rFonts w:ascii="Arial" w:eastAsia="Arial" w:hAnsi="Arial" w:cs="Arial"/>
                <w:b/>
                <w:bCs/>
              </w:rPr>
              <w:t>3. Instructional Competencies</w:t>
            </w:r>
          </w:p>
        </w:tc>
      </w:tr>
      <w:tr w:rsidR="40B8D076" w14:paraId="4C7C13E1"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26F9BFA" w14:textId="6EEC4593" w:rsidR="40B8D076" w:rsidRDefault="40B8D076" w:rsidP="40B8D076">
            <w:pPr>
              <w:spacing w:after="200" w:line="240" w:lineRule="auto"/>
              <w:rPr>
                <w:rFonts w:ascii="Arial" w:eastAsia="Arial" w:hAnsi="Arial" w:cs="Arial"/>
              </w:rPr>
            </w:pPr>
            <w:r w:rsidRPr="40B8D076">
              <w:rPr>
                <w:rFonts w:ascii="Arial" w:eastAsia="Arial" w:hAnsi="Arial" w:cs="Arial"/>
              </w:rPr>
              <w:t>3. 1 the ability to utilize meaningful, equitable, and holistic approaches to assessment and evaluation</w:t>
            </w:r>
          </w:p>
        </w:tc>
      </w:tr>
      <w:tr w:rsidR="40B8D076" w14:paraId="7B0D80FC"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4C7E779D" w14:textId="351D293A" w:rsidR="40B8D076" w:rsidRDefault="40B8D076" w:rsidP="40B8D076">
            <w:pPr>
              <w:spacing w:after="200" w:line="240" w:lineRule="auto"/>
              <w:rPr>
                <w:rFonts w:ascii="Arial" w:eastAsia="Arial" w:hAnsi="Arial" w:cs="Arial"/>
              </w:rPr>
            </w:pPr>
            <w:r w:rsidRPr="40B8D076">
              <w:rPr>
                <w:rFonts w:ascii="Arial" w:eastAsia="Arial" w:hAnsi="Arial" w:cs="Arial"/>
              </w:rPr>
              <w:t>3.2 the ability to use a wide variety of responsive instructional strategies and methodologies to accommodate learning styles of individual learners and support their growth as social, intellectual, physical and spiritual beings</w:t>
            </w:r>
          </w:p>
        </w:tc>
      </w:tr>
    </w:tbl>
    <w:p w14:paraId="06C0F8C1" w14:textId="02DBE8AC" w:rsidR="00FD231A" w:rsidRDefault="20AC9A35" w:rsidP="40B8D076">
      <w:pPr>
        <w:spacing w:after="200" w:line="240" w:lineRule="auto"/>
        <w:rPr>
          <w:rFonts w:ascii="Arial" w:eastAsia="Arial" w:hAnsi="Arial" w:cs="Arial"/>
        </w:rPr>
      </w:pPr>
      <w:r w:rsidRPr="40B8D076">
        <w:rPr>
          <w:rFonts w:ascii="Arial" w:eastAsia="Arial" w:hAnsi="Arial" w:cs="Arial"/>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40B8D076" w14:paraId="178BCB06" w14:textId="77777777" w:rsidTr="40B8D076">
        <w:trPr>
          <w:trHeight w:val="48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3589944" w14:textId="58D27A7B" w:rsidR="40B8D076" w:rsidRDefault="40B8D076" w:rsidP="40B8D076">
            <w:pPr>
              <w:spacing w:after="200" w:line="240" w:lineRule="auto"/>
              <w:rPr>
                <w:rFonts w:ascii="Arial" w:eastAsia="Arial" w:hAnsi="Arial" w:cs="Arial"/>
              </w:rPr>
            </w:pPr>
            <w:r w:rsidRPr="40B8D076">
              <w:rPr>
                <w:rFonts w:ascii="Arial" w:eastAsia="Arial" w:hAnsi="Arial" w:cs="Arial"/>
                <w:b/>
                <w:bCs/>
              </w:rPr>
              <w:t>4. Curricular Competencies</w:t>
            </w:r>
          </w:p>
        </w:tc>
      </w:tr>
      <w:tr w:rsidR="40B8D076" w14:paraId="2F636A2A" w14:textId="77777777" w:rsidTr="40B8D076">
        <w:trPr>
          <w:trHeight w:val="97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55045551" w14:textId="173CEBCB" w:rsidR="40B8D076" w:rsidRDefault="40B8D076" w:rsidP="40B8D076">
            <w:pPr>
              <w:spacing w:after="200" w:line="240" w:lineRule="auto"/>
              <w:rPr>
                <w:rFonts w:ascii="Arial" w:eastAsia="Arial" w:hAnsi="Arial" w:cs="Arial"/>
              </w:rPr>
            </w:pPr>
            <w:r w:rsidRPr="40B8D076">
              <w:rPr>
                <w:rFonts w:ascii="Arial" w:eastAsia="Arial" w:hAnsi="Arial" w:cs="Arial"/>
              </w:rPr>
              <w:t xml:space="preserve">4. 1 knowledge of curriculum and policy documents and applies this understanding to plan </w:t>
            </w:r>
            <w:r w:rsidR="50D7FE4E" w:rsidRPr="40B8D076">
              <w:rPr>
                <w:rFonts w:ascii="Arial" w:eastAsia="Arial" w:hAnsi="Arial" w:cs="Arial"/>
              </w:rPr>
              <w:t>lessons;</w:t>
            </w:r>
            <w:r w:rsidRPr="40B8D076">
              <w:rPr>
                <w:rFonts w:ascii="Arial" w:eastAsia="Arial" w:hAnsi="Arial" w:cs="Arial"/>
              </w:rPr>
              <w:t xml:space="preserve"> units of study and year plans using curriculum outcomes as outlined by local educational authorities.</w:t>
            </w:r>
          </w:p>
        </w:tc>
      </w:tr>
      <w:tr w:rsidR="40B8D076" w14:paraId="4E5738ED"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5138954E" w14:textId="437DAD4F" w:rsidR="40B8D076" w:rsidRDefault="40B8D076" w:rsidP="40B8D076">
            <w:pPr>
              <w:spacing w:after="200" w:line="240" w:lineRule="auto"/>
              <w:rPr>
                <w:rFonts w:ascii="Arial" w:eastAsia="Arial" w:hAnsi="Arial" w:cs="Arial"/>
              </w:rPr>
            </w:pPr>
            <w:r w:rsidRPr="40B8D076">
              <w:rPr>
                <w:rFonts w:ascii="Arial" w:eastAsia="Arial" w:hAnsi="Arial" w:cs="Arial"/>
              </w:rPr>
              <w:t>4.2 the ability to incorporate Indigenous and/or inter-cultural content and perspectives into all teaching areas</w:t>
            </w:r>
          </w:p>
        </w:tc>
      </w:tr>
      <w:tr w:rsidR="40B8D076" w14:paraId="478FAF4D" w14:textId="77777777" w:rsidTr="40B8D076">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FA51278" w14:textId="37877B37" w:rsidR="40B8D076" w:rsidRDefault="40B8D076" w:rsidP="40B8D076">
            <w:pPr>
              <w:spacing w:after="200" w:line="240" w:lineRule="auto"/>
              <w:rPr>
                <w:rFonts w:ascii="Arial" w:eastAsia="Arial" w:hAnsi="Arial" w:cs="Arial"/>
              </w:rPr>
            </w:pPr>
            <w:r w:rsidRPr="40B8D076">
              <w:rPr>
                <w:rFonts w:ascii="Arial" w:eastAsia="Arial" w:hAnsi="Arial" w:cs="Arial"/>
              </w:rPr>
              <w:t>4.3 the capacity to engage in program planning to shape ‘lived curriculum’ that brings learner needs, subject matter, and contextual variables together in developmentally appropriate, culturally responsive and meaningful ways</w:t>
            </w:r>
          </w:p>
        </w:tc>
      </w:tr>
    </w:tbl>
    <w:p w14:paraId="183891EB" w14:textId="272E6B36" w:rsidR="00FD231A" w:rsidRDefault="20AC9A35" w:rsidP="40B8D076">
      <w:pPr>
        <w:keepNext/>
        <w:keepLines/>
        <w:spacing w:before="120" w:after="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Class Schedule</w:t>
      </w:r>
    </w:p>
    <w:p w14:paraId="28809A73" w14:textId="2387812C" w:rsidR="00FD231A" w:rsidRDefault="20AC9A35" w:rsidP="40B8D076">
      <w:pPr>
        <w:keepNext/>
        <w:keepLines/>
        <w:spacing w:before="120" w:after="0" w:line="240" w:lineRule="auto"/>
        <w:rPr>
          <w:rFonts w:ascii="Arial" w:eastAsia="Arial" w:hAnsi="Arial" w:cs="Arial"/>
        </w:rPr>
      </w:pPr>
      <w:r w:rsidRPr="40B8D076">
        <w:rPr>
          <w:rFonts w:ascii="Arial" w:eastAsia="Arial" w:hAnsi="Arial" w:cs="Arial"/>
        </w:rPr>
        <w:t>Normally, EXPR 424.3 will take place over the course of six consecutive weeks within an academic term.  However, each student will work with the collaborating teacher/mentor and the Field Experiences Coordinator to ensure that the plan for engagement in the six weeks is appropriate for the nature of activities and the scheduling needs of teachers and students throughout the term.</w:t>
      </w:r>
      <w:r w:rsidR="6DB6F0C9" w:rsidRPr="40B8D076">
        <w:rPr>
          <w:rFonts w:ascii="Arial" w:eastAsia="Arial" w:hAnsi="Arial" w:cs="Arial"/>
        </w:rPr>
        <w:t xml:space="preserve"> Travel time must be included.</w:t>
      </w:r>
    </w:p>
    <w:p w14:paraId="09F2B7F7" w14:textId="3614D9D8" w:rsidR="00FD231A" w:rsidRDefault="20AC9A35" w:rsidP="40B8D076">
      <w:pPr>
        <w:keepNext/>
        <w:keepLines/>
        <w:spacing w:before="360" w:after="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Attendance Expectations</w:t>
      </w:r>
    </w:p>
    <w:p w14:paraId="14A1F709" w14:textId="7D66766C" w:rsidR="00FD231A" w:rsidRDefault="20AC9A35" w:rsidP="40B8D076">
      <w:pPr>
        <w:spacing w:after="0" w:line="240" w:lineRule="auto"/>
        <w:rPr>
          <w:rFonts w:ascii="Arial" w:eastAsia="Arial" w:hAnsi="Arial" w:cs="Arial"/>
        </w:rPr>
      </w:pPr>
      <w:r w:rsidRPr="40B8D076">
        <w:rPr>
          <w:rFonts w:ascii="Arial" w:eastAsia="Arial" w:hAnsi="Arial" w:cs="Arial"/>
        </w:rPr>
        <w:t xml:space="preserve">Students will attend an orientation prior to the beginning of their placement to learn about the requirements of the course, to meet their collaborating teachers/mentors when possible and the EXPR 424.3 Field Experience Coordinator, to discuss travel and/or logistical concerns, and to ensure all documentation is in place and/or university requirements have been met. While off campus in educational settings, students will be punctual in attendance, engage in field-based opportunities, participate in the life of the educational organization and reflect regularly on the experience with collaborating teachers/mentors. In addition, students will collaborate with the collaborating teachers/mentors to draw upon previous knowledge, skills and experiences to co-create and/or present two lessons to individuals, small groups and/or the whole group. </w:t>
      </w:r>
    </w:p>
    <w:p w14:paraId="5CB89A30" w14:textId="1FEEF5A9" w:rsidR="00FD231A" w:rsidRDefault="00FD231A" w:rsidP="40B8D076">
      <w:pPr>
        <w:spacing w:after="0" w:line="240" w:lineRule="auto"/>
        <w:rPr>
          <w:rFonts w:ascii="Arial" w:eastAsia="Arial" w:hAnsi="Arial" w:cs="Arial"/>
        </w:rPr>
      </w:pPr>
    </w:p>
    <w:p w14:paraId="33409C68" w14:textId="01F14CA3" w:rsidR="00FD231A" w:rsidRDefault="20AC9A35" w:rsidP="40B8D076">
      <w:pPr>
        <w:spacing w:after="0" w:line="240" w:lineRule="auto"/>
        <w:rPr>
          <w:rFonts w:ascii="Arial" w:eastAsia="Arial" w:hAnsi="Arial" w:cs="Arial"/>
        </w:rPr>
      </w:pPr>
      <w:r w:rsidRPr="40B8D076">
        <w:rPr>
          <w:rFonts w:ascii="Arial" w:eastAsia="Arial" w:hAnsi="Arial" w:cs="Arial"/>
        </w:rPr>
        <w:t>Any absences must be communicated to the collaborating teacher/</w:t>
      </w:r>
      <w:r w:rsidR="660C0495" w:rsidRPr="40B8D076">
        <w:rPr>
          <w:rFonts w:ascii="Arial" w:eastAsia="Arial" w:hAnsi="Arial" w:cs="Arial"/>
        </w:rPr>
        <w:t xml:space="preserve">facilitator </w:t>
      </w:r>
      <w:r w:rsidRPr="40B8D076">
        <w:rPr>
          <w:rFonts w:ascii="Arial" w:eastAsia="Arial" w:hAnsi="Arial" w:cs="Arial"/>
        </w:rPr>
        <w:t>at least half an hour prior to the start of the workday on the day of the absence, with acceptable explanations provided.</w:t>
      </w:r>
    </w:p>
    <w:p w14:paraId="1F493F20" w14:textId="2533EA5E" w:rsidR="00FD231A" w:rsidRDefault="00FD231A" w:rsidP="40B8D076">
      <w:pPr>
        <w:spacing w:after="0" w:line="240" w:lineRule="auto"/>
        <w:rPr>
          <w:rFonts w:ascii="Arial" w:eastAsia="Arial" w:hAnsi="Arial" w:cs="Arial"/>
        </w:rPr>
      </w:pPr>
    </w:p>
    <w:p w14:paraId="1EBF9050" w14:textId="7DA58E99" w:rsidR="00FD231A" w:rsidRDefault="20AC9A35" w:rsidP="40B8D076">
      <w:pPr>
        <w:spacing w:after="0" w:line="240" w:lineRule="auto"/>
        <w:rPr>
          <w:rFonts w:ascii="Arial" w:eastAsia="Arial" w:hAnsi="Arial" w:cs="Arial"/>
        </w:rPr>
      </w:pPr>
      <w:r w:rsidRPr="40B8D076">
        <w:rPr>
          <w:rFonts w:ascii="Arial" w:eastAsia="Arial" w:hAnsi="Arial" w:cs="Arial"/>
        </w:rPr>
        <w:t xml:space="preserve">The </w:t>
      </w:r>
      <w:hyperlink r:id="rId8">
        <w:r w:rsidRPr="40B8D076">
          <w:rPr>
            <w:rStyle w:val="Hyperlink"/>
            <w:rFonts w:ascii="Arial" w:eastAsia="Arial" w:hAnsi="Arial" w:cs="Arial"/>
            <w:color w:val="0000FF"/>
          </w:rPr>
          <w:t>University Course and Program Catalogue</w:t>
        </w:r>
      </w:hyperlink>
      <w:r w:rsidRPr="40B8D076">
        <w:rPr>
          <w:rFonts w:ascii="Arial" w:eastAsia="Arial" w:hAnsi="Arial" w:cs="Arial"/>
        </w:rPr>
        <w:t xml:space="preserve"> stipulates, “Regular and punctual attendance is expected of students in all their classes (including lectures, laboratories, tutorials, seminars, etc.)  Students who neglect their academic work may be excluded from the final examinations.”  When applied to this course, this statement shall mean that a student is allowed to be absent from at most 3 hours of class on campus/7 hours of class (one day) in educational settings.  When a student has been absent without providing the Field Experience Coordinator with an acceptable explanation, the student will receive a written reminder regarding the attendance regulation. If there are further unexcused absences, the student will not receive credit for the course. Students having valid reasons for being absent from a class (illness, death in the family, etc.) shall provide the Field Experience Coordinator with appropriate evidence to support the reasons given.</w:t>
      </w:r>
    </w:p>
    <w:p w14:paraId="5B48178B" w14:textId="4B02FB27" w:rsidR="00FD231A" w:rsidRDefault="20AC9A35" w:rsidP="40B8D076">
      <w:pPr>
        <w:keepNext/>
        <w:keepLines/>
        <w:spacing w:before="240" w:after="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MANDATORY Criminal Occurrence Security Check/Criminal Record Check (COSC/CRC)</w:t>
      </w:r>
    </w:p>
    <w:p w14:paraId="70E343E0" w14:textId="5FCA510D" w:rsidR="00FD231A" w:rsidRDefault="20AC9A35" w:rsidP="40B8D076">
      <w:pPr>
        <w:spacing w:before="240" w:after="200" w:line="240" w:lineRule="auto"/>
        <w:rPr>
          <w:rFonts w:ascii="Arial" w:eastAsia="Arial" w:hAnsi="Arial" w:cs="Arial"/>
        </w:rPr>
      </w:pPr>
      <w:r w:rsidRPr="40B8D076">
        <w:rPr>
          <w:rFonts w:ascii="Arial" w:eastAsia="Arial" w:hAnsi="Arial" w:cs="Arial"/>
        </w:rPr>
        <w:t>Criminal Occurrence Security Checks/Criminal Record Checks (COSC/CRC), with the additional requirement of the vulnerable sector check, are mandatory for ALL students who engage in field experience placements in Saskatchewan.  These are not mandatory for international placements, though there may be additional security requirements necessary for international travel and field placements in placement settings.</w:t>
      </w:r>
    </w:p>
    <w:p w14:paraId="4A916F08" w14:textId="28194529" w:rsidR="00FD231A" w:rsidRDefault="20AC9A35" w:rsidP="005A6A17">
      <w:pPr>
        <w:spacing w:beforeAutospacing="1" w:afterAutospacing="1" w:line="240" w:lineRule="auto"/>
        <w:rPr>
          <w:rFonts w:ascii="Arial" w:eastAsia="Arial" w:hAnsi="Arial" w:cs="Arial"/>
        </w:rPr>
      </w:pPr>
      <w:r w:rsidRPr="40B8D076">
        <w:rPr>
          <w:rFonts w:ascii="Arial" w:eastAsia="Arial" w:hAnsi="Arial" w:cs="Arial"/>
          <w:b/>
          <w:bCs/>
        </w:rPr>
        <w:t>If You Have a Criminal Record</w:t>
      </w:r>
      <w:r w:rsidR="005A6A17">
        <w:rPr>
          <w:rFonts w:ascii="Arial" w:eastAsia="Arial" w:hAnsi="Arial" w:cs="Arial"/>
        </w:rPr>
        <w:br/>
      </w:r>
      <w:r w:rsidRPr="40B8D076">
        <w:rPr>
          <w:rFonts w:ascii="Arial" w:eastAsia="Arial" w:hAnsi="Arial" w:cs="Arial"/>
        </w:rPr>
        <w:t xml:space="preserve">Students with a criminal record are advised to seek advice from the Field Experience Coordinator as to whether they will be eligible to teach once they complete the Bachelor of Education degree. Students who have criminal records are advised to apply for a record suspension (formerly pardon) as soon as possible. Further information regarding eligibility to receive certification and application for a record suspension can be found at: </w:t>
      </w:r>
      <w:hyperlink r:id="rId9">
        <w:r w:rsidRPr="40B8D076">
          <w:rPr>
            <w:rStyle w:val="Hyperlink"/>
            <w:rFonts w:ascii="Arial" w:eastAsia="Arial" w:hAnsi="Arial" w:cs="Arial"/>
          </w:rPr>
          <w:t>https://www.canada.ca/en/parole-board.html</w:t>
        </w:r>
      </w:hyperlink>
      <w:r w:rsidRPr="40B8D076">
        <w:rPr>
          <w:rFonts w:ascii="Arial" w:eastAsia="Arial" w:hAnsi="Arial" w:cs="Arial"/>
        </w:rPr>
        <w:t>. Click on “Record Suspensions” for more information.</w:t>
      </w:r>
    </w:p>
    <w:p w14:paraId="69D08100" w14:textId="486EC22F" w:rsidR="00FD231A" w:rsidRDefault="20AC9A35" w:rsidP="40B8D076">
      <w:pPr>
        <w:keepNext/>
        <w:keepLines/>
        <w:spacing w:before="480" w:after="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Recommended Resources</w:t>
      </w:r>
    </w:p>
    <w:p w14:paraId="2A93BD35" w14:textId="6B984E0D" w:rsidR="00FD231A" w:rsidRDefault="20AC9A35" w:rsidP="40B8D076">
      <w:pPr>
        <w:keepNext/>
        <w:keepLines/>
        <w:spacing w:before="80" w:after="0" w:line="240" w:lineRule="auto"/>
        <w:rPr>
          <w:rFonts w:ascii="Arial" w:eastAsia="Arial" w:hAnsi="Arial" w:cs="Arial"/>
        </w:rPr>
      </w:pPr>
      <w:r w:rsidRPr="40B8D076">
        <w:rPr>
          <w:rFonts w:ascii="Arial" w:eastAsia="Arial" w:hAnsi="Arial" w:cs="Arial"/>
        </w:rPr>
        <w:t>For extensive support information on field experiences, visit the College of Education Field Experiences website:</w:t>
      </w:r>
      <w:r w:rsidR="005A6A17" w:rsidRPr="005A6A17">
        <w:t xml:space="preserve"> </w:t>
      </w:r>
      <w:hyperlink r:id="rId10" w:history="1">
        <w:r w:rsidR="005A6A17" w:rsidRPr="00C9312E">
          <w:rPr>
            <w:rStyle w:val="Hyperlink"/>
            <w:rFonts w:ascii="Arial" w:eastAsia="Arial" w:hAnsi="Arial" w:cs="Arial"/>
          </w:rPr>
          <w:t>https://education.usask.ca/academics/undergraduate-students/field-experiences-landing.php</w:t>
        </w:r>
      </w:hyperlink>
      <w:r w:rsidR="005A6A17">
        <w:rPr>
          <w:rFonts w:ascii="Arial" w:eastAsia="Arial" w:hAnsi="Arial" w:cs="Arial"/>
        </w:rPr>
        <w:t>.</w:t>
      </w:r>
    </w:p>
    <w:p w14:paraId="3292372A" w14:textId="1D1DFB29" w:rsidR="00FD231A" w:rsidRDefault="20AC9A35" w:rsidP="40B8D076">
      <w:pPr>
        <w:keepNext/>
        <w:keepLines/>
        <w:spacing w:before="200" w:after="0" w:line="240" w:lineRule="auto"/>
        <w:rPr>
          <w:rFonts w:ascii="Arial" w:eastAsia="Arial" w:hAnsi="Arial" w:cs="Arial"/>
          <w:color w:val="595959" w:themeColor="text1" w:themeTint="A6"/>
          <w:sz w:val="16"/>
          <w:szCs w:val="16"/>
        </w:rPr>
      </w:pPr>
      <w:r w:rsidRPr="40B8D076">
        <w:rPr>
          <w:rFonts w:ascii="Arial" w:eastAsia="Arial" w:hAnsi="Arial" w:cs="Arial"/>
          <w:b/>
          <w:bCs/>
          <w:color w:val="595959" w:themeColor="text1" w:themeTint="A6"/>
          <w:sz w:val="26"/>
          <w:szCs w:val="26"/>
        </w:rPr>
        <w:t>Other Recommended Materials</w:t>
      </w:r>
      <w:r w:rsidR="005A6A17">
        <w:br/>
      </w:r>
    </w:p>
    <w:p w14:paraId="381A7EFE" w14:textId="56DC23FB" w:rsidR="00FD231A" w:rsidRDefault="20AC9A35" w:rsidP="40B8D076">
      <w:pPr>
        <w:spacing w:after="0" w:line="240" w:lineRule="auto"/>
        <w:ind w:left="567" w:hanging="567"/>
        <w:rPr>
          <w:rFonts w:ascii="Arial" w:eastAsia="Arial" w:hAnsi="Arial" w:cs="Arial"/>
          <w:sz w:val="20"/>
          <w:szCs w:val="20"/>
        </w:rPr>
      </w:pPr>
      <w:r w:rsidRPr="40B8D076">
        <w:rPr>
          <w:rFonts w:ascii="Arial" w:eastAsia="Arial" w:hAnsi="Arial" w:cs="Arial"/>
          <w:sz w:val="20"/>
          <w:szCs w:val="20"/>
        </w:rPr>
        <w:t xml:space="preserve">Coelho, Elizabeth (2016). Adding English: A guide to teaching in the multilingual classrooms.  Toronto: University of Toronto Press. </w:t>
      </w:r>
    </w:p>
    <w:p w14:paraId="2E37C250" w14:textId="3C3938F0" w:rsidR="00FD231A" w:rsidRDefault="20AC9A35" w:rsidP="40B8D076">
      <w:pPr>
        <w:spacing w:after="0" w:line="240" w:lineRule="auto"/>
        <w:ind w:left="567" w:hanging="567"/>
        <w:rPr>
          <w:rFonts w:ascii="Arial" w:eastAsia="Arial" w:hAnsi="Arial" w:cs="Arial"/>
          <w:sz w:val="20"/>
          <w:szCs w:val="20"/>
        </w:rPr>
      </w:pPr>
      <w:r w:rsidRPr="40B8D076">
        <w:rPr>
          <w:rFonts w:ascii="Arial" w:eastAsia="Arial" w:hAnsi="Arial" w:cs="Arial"/>
          <w:sz w:val="20"/>
          <w:szCs w:val="20"/>
        </w:rPr>
        <w:t>Gibbons, Pauline. (2009). English Learners academic literacy and thinking. Learning in the challenge zone. Portsmouth, NH: Heinemann.</w:t>
      </w:r>
    </w:p>
    <w:p w14:paraId="16963259" w14:textId="6554061F" w:rsidR="00FD231A" w:rsidRDefault="20AC9A35" w:rsidP="40B8D076">
      <w:pPr>
        <w:spacing w:after="0" w:line="240" w:lineRule="auto"/>
        <w:ind w:left="567" w:hanging="567"/>
        <w:rPr>
          <w:rFonts w:ascii="Arial" w:eastAsia="Arial" w:hAnsi="Arial" w:cs="Arial"/>
          <w:sz w:val="20"/>
          <w:szCs w:val="20"/>
        </w:rPr>
      </w:pPr>
      <w:r w:rsidRPr="40B8D076">
        <w:rPr>
          <w:rFonts w:ascii="Arial" w:eastAsia="Arial" w:hAnsi="Arial" w:cs="Arial"/>
          <w:sz w:val="20"/>
          <w:szCs w:val="20"/>
        </w:rPr>
        <w:t xml:space="preserve">Marx, H. &amp; Moss, D. (2011). Please mind the culture gap: Intercultural Development During a Teacher Education Study Abroad Program. </w:t>
      </w:r>
      <w:r w:rsidRPr="40B8D076">
        <w:rPr>
          <w:rFonts w:ascii="Arial" w:eastAsia="Arial" w:hAnsi="Arial" w:cs="Arial"/>
          <w:i/>
          <w:iCs/>
          <w:sz w:val="20"/>
          <w:szCs w:val="20"/>
        </w:rPr>
        <w:t>Journal of Teacher Education</w:t>
      </w:r>
      <w:r w:rsidRPr="40B8D076">
        <w:rPr>
          <w:rFonts w:ascii="Arial" w:eastAsia="Arial" w:hAnsi="Arial" w:cs="Arial"/>
          <w:sz w:val="20"/>
          <w:szCs w:val="20"/>
        </w:rPr>
        <w:t>, 62(1), 35-47, doi: 0.1177/0022487110381998</w:t>
      </w:r>
    </w:p>
    <w:p w14:paraId="29A9AE12" w14:textId="61E7FA12" w:rsidR="00FD231A" w:rsidRDefault="20AC9A35" w:rsidP="40B8D076">
      <w:pPr>
        <w:spacing w:after="0" w:line="240" w:lineRule="auto"/>
        <w:ind w:left="567" w:hanging="567"/>
        <w:rPr>
          <w:rFonts w:ascii="Arial" w:eastAsia="Arial" w:hAnsi="Arial" w:cs="Arial"/>
          <w:sz w:val="20"/>
          <w:szCs w:val="20"/>
        </w:rPr>
      </w:pPr>
      <w:r w:rsidRPr="40B8D076">
        <w:rPr>
          <w:rFonts w:ascii="Arial" w:eastAsia="Arial" w:hAnsi="Arial" w:cs="Arial"/>
          <w:sz w:val="20"/>
          <w:szCs w:val="20"/>
        </w:rPr>
        <w:t xml:space="preserve">McTighe, J., &amp; Wiggins, G. (2005) </w:t>
      </w:r>
      <w:r w:rsidRPr="40B8D076">
        <w:rPr>
          <w:rFonts w:ascii="Arial" w:eastAsia="Arial" w:hAnsi="Arial" w:cs="Arial"/>
          <w:i/>
          <w:iCs/>
          <w:sz w:val="20"/>
          <w:szCs w:val="20"/>
        </w:rPr>
        <w:t xml:space="preserve">Understanding by </w:t>
      </w:r>
      <w:r w:rsidRPr="40B8D076">
        <w:rPr>
          <w:rFonts w:ascii="Arial" w:eastAsia="Arial" w:hAnsi="Arial" w:cs="Arial"/>
          <w:sz w:val="20"/>
          <w:szCs w:val="20"/>
        </w:rPr>
        <w:t>Design. Alexandria, VA</w:t>
      </w:r>
      <w:r w:rsidR="78DBEE9E" w:rsidRPr="40B8D076">
        <w:rPr>
          <w:rFonts w:ascii="Arial" w:eastAsia="Arial" w:hAnsi="Arial" w:cs="Arial"/>
          <w:sz w:val="20"/>
          <w:szCs w:val="20"/>
        </w:rPr>
        <w:t>: Association</w:t>
      </w:r>
      <w:r w:rsidRPr="40B8D076">
        <w:rPr>
          <w:rFonts w:ascii="Arial" w:eastAsia="Arial" w:hAnsi="Arial" w:cs="Arial"/>
          <w:sz w:val="20"/>
          <w:szCs w:val="20"/>
        </w:rPr>
        <w:t xml:space="preserve"> for Supervision and Curriculum Development (ASCD).</w:t>
      </w:r>
    </w:p>
    <w:p w14:paraId="19B6B315" w14:textId="23D32C00" w:rsidR="00FD231A" w:rsidRDefault="20AC9A35" w:rsidP="40B8D076">
      <w:pPr>
        <w:spacing w:after="0" w:line="240" w:lineRule="auto"/>
        <w:ind w:left="567" w:hanging="567"/>
        <w:rPr>
          <w:rFonts w:ascii="Arial" w:eastAsia="Arial" w:hAnsi="Arial" w:cs="Arial"/>
          <w:sz w:val="20"/>
          <w:szCs w:val="20"/>
        </w:rPr>
      </w:pPr>
      <w:r w:rsidRPr="40B8D076">
        <w:rPr>
          <w:rFonts w:ascii="Arial" w:eastAsia="Arial" w:hAnsi="Arial" w:cs="Arial"/>
          <w:sz w:val="20"/>
          <w:szCs w:val="20"/>
        </w:rPr>
        <w:t xml:space="preserve">Tomlinson, C. A., &amp; Imbeau, M. B. (2010). </w:t>
      </w:r>
      <w:r w:rsidRPr="40B8D076">
        <w:rPr>
          <w:rFonts w:ascii="Arial" w:eastAsia="Arial" w:hAnsi="Arial" w:cs="Arial"/>
          <w:i/>
          <w:iCs/>
          <w:sz w:val="20"/>
          <w:szCs w:val="20"/>
        </w:rPr>
        <w:t>Leading and managing a differentiated classroom</w:t>
      </w:r>
      <w:r w:rsidRPr="40B8D076">
        <w:rPr>
          <w:rFonts w:ascii="Arial" w:eastAsia="Arial" w:hAnsi="Arial" w:cs="Arial"/>
          <w:sz w:val="20"/>
          <w:szCs w:val="20"/>
        </w:rPr>
        <w:t>. Alexandria, Virginia: ASCD.</w:t>
      </w:r>
    </w:p>
    <w:p w14:paraId="6B518047" w14:textId="4E789A22" w:rsidR="00FD231A" w:rsidRDefault="20AC9A35" w:rsidP="40B8D076">
      <w:pPr>
        <w:spacing w:after="0" w:line="240" w:lineRule="auto"/>
        <w:ind w:left="567" w:hanging="567"/>
        <w:rPr>
          <w:rFonts w:ascii="Arial" w:eastAsia="Arial" w:hAnsi="Arial" w:cs="Arial"/>
          <w:sz w:val="20"/>
          <w:szCs w:val="20"/>
        </w:rPr>
      </w:pPr>
      <w:r w:rsidRPr="40B8D076">
        <w:rPr>
          <w:rFonts w:ascii="Arial" w:eastAsia="Arial" w:hAnsi="Arial" w:cs="Arial"/>
          <w:sz w:val="20"/>
          <w:szCs w:val="20"/>
        </w:rPr>
        <w:t xml:space="preserve">Wong, H. K., &amp; Wong, R. T. (2009). </w:t>
      </w:r>
      <w:r w:rsidRPr="40B8D076">
        <w:rPr>
          <w:rFonts w:ascii="Arial" w:eastAsia="Arial" w:hAnsi="Arial" w:cs="Arial"/>
          <w:i/>
          <w:iCs/>
          <w:sz w:val="20"/>
          <w:szCs w:val="20"/>
        </w:rPr>
        <w:t>The first days of school: How to be an effective teacher.</w:t>
      </w:r>
      <w:r w:rsidRPr="40B8D076">
        <w:rPr>
          <w:rFonts w:ascii="Arial" w:eastAsia="Arial" w:hAnsi="Arial" w:cs="Arial"/>
          <w:sz w:val="20"/>
          <w:szCs w:val="20"/>
        </w:rPr>
        <w:t xml:space="preserve"> Mountain View, CA: Harry K. Wong publications.</w:t>
      </w:r>
    </w:p>
    <w:p w14:paraId="5D262D65" w14:textId="01F6E1D9" w:rsidR="00FD231A" w:rsidRDefault="20AC9A35" w:rsidP="40B8D076">
      <w:pPr>
        <w:spacing w:after="0" w:line="240" w:lineRule="auto"/>
        <w:ind w:left="567" w:hanging="567"/>
        <w:rPr>
          <w:rFonts w:ascii="Arial" w:eastAsia="Arial" w:hAnsi="Arial" w:cs="Arial"/>
          <w:sz w:val="20"/>
          <w:szCs w:val="20"/>
        </w:rPr>
      </w:pPr>
      <w:r w:rsidRPr="40B8D076">
        <w:rPr>
          <w:rFonts w:ascii="Arial" w:eastAsia="Arial" w:hAnsi="Arial" w:cs="Arial"/>
          <w:sz w:val="20"/>
          <w:szCs w:val="20"/>
        </w:rPr>
        <w:t>Zweirs, Jeff &amp; Soto, Ivannia (2016) Academic language mastery: Conversational discourse in context. Thousand Oaks, CA: Corwin.</w:t>
      </w:r>
    </w:p>
    <w:p w14:paraId="3DD55A65" w14:textId="1C3CFDA8" w:rsidR="00FD231A" w:rsidRDefault="20AC9A35" w:rsidP="40B8D076">
      <w:pPr>
        <w:spacing w:after="0" w:line="240" w:lineRule="auto"/>
        <w:ind w:left="567" w:hanging="567"/>
        <w:rPr>
          <w:rFonts w:ascii="Arial" w:eastAsia="Arial" w:hAnsi="Arial" w:cs="Arial"/>
          <w:sz w:val="20"/>
          <w:szCs w:val="20"/>
        </w:rPr>
      </w:pPr>
      <w:r w:rsidRPr="40B8D076">
        <w:rPr>
          <w:rFonts w:ascii="Arial" w:eastAsia="Arial" w:hAnsi="Arial" w:cs="Arial"/>
          <w:sz w:val="20"/>
          <w:szCs w:val="20"/>
        </w:rPr>
        <w:t>Zweirs, Jeff. (2008). Building academic Language. Essential practices for content classrooms. San Francisco, CA:  Jossey-Bass</w:t>
      </w:r>
    </w:p>
    <w:p w14:paraId="21397A3A" w14:textId="6C7EFD73" w:rsidR="00FD231A" w:rsidRDefault="005A6A17" w:rsidP="40B8D076">
      <w:pPr>
        <w:spacing w:after="200" w:line="240" w:lineRule="auto"/>
        <w:rPr>
          <w:rFonts w:ascii="Arial" w:eastAsia="Arial" w:hAnsi="Arial" w:cs="Arial"/>
          <w:color w:val="2A5204"/>
          <w:sz w:val="28"/>
          <w:szCs w:val="28"/>
        </w:rPr>
      </w:pPr>
      <w:r>
        <w:br/>
      </w:r>
      <w:r w:rsidR="20AC9A35" w:rsidRPr="40B8D076">
        <w:rPr>
          <w:rFonts w:ascii="Arial" w:eastAsia="Arial" w:hAnsi="Arial" w:cs="Arial"/>
          <w:b/>
          <w:bCs/>
          <w:color w:val="2A5204"/>
          <w:sz w:val="28"/>
          <w:szCs w:val="28"/>
          <w:u w:val="single"/>
        </w:rPr>
        <w:t>Assessment: Pass/Fail</w:t>
      </w:r>
    </w:p>
    <w:p w14:paraId="6F330002" w14:textId="0F93901B" w:rsidR="00FD231A" w:rsidRDefault="20AC9A35" w:rsidP="40B8D076">
      <w:pPr>
        <w:spacing w:after="200" w:line="240" w:lineRule="auto"/>
        <w:rPr>
          <w:rFonts w:ascii="Arial" w:eastAsia="Arial" w:hAnsi="Arial" w:cs="Arial"/>
        </w:rPr>
      </w:pPr>
      <w:r w:rsidRPr="40B8D076">
        <w:rPr>
          <w:rFonts w:ascii="Arial" w:eastAsia="Arial" w:hAnsi="Arial" w:cs="Arial"/>
        </w:rPr>
        <w:t>This field experience is intended to provide a learning experience for the student as well as the collaborating teacher/mentor.  The relationship between the student and the collaborating teacher/mentor is not intended to be punitive or supervisory in nature.  As such, the general goal of assessment for the course is the completion of all field experience opportunities for each module and the completion of the time commitment for the course.  However, should it be determined in due process that after reflection, peer conversations, and involvement with the Field Experience Coordinator that:</w:t>
      </w:r>
    </w:p>
    <w:p w14:paraId="34959D56" w14:textId="1DC0301A" w:rsidR="00FD231A" w:rsidRDefault="20AC9A35" w:rsidP="005A6A17">
      <w:pPr>
        <w:pStyle w:val="ListParagraph"/>
        <w:numPr>
          <w:ilvl w:val="0"/>
          <w:numId w:val="9"/>
        </w:numPr>
        <w:spacing w:after="200" w:line="240" w:lineRule="auto"/>
        <w:rPr>
          <w:rFonts w:ascii="Arial" w:eastAsia="Arial" w:hAnsi="Arial" w:cs="Arial"/>
        </w:rPr>
      </w:pPr>
      <w:r w:rsidRPr="40B8D076">
        <w:rPr>
          <w:rFonts w:ascii="Arial" w:eastAsia="Arial" w:hAnsi="Arial" w:cs="Arial"/>
        </w:rPr>
        <w:t xml:space="preserve">serious concerns arise that could compromise the safety, security or learning environments of students, colleagues, or university personnel; and/or </w:t>
      </w:r>
    </w:p>
    <w:p w14:paraId="3455F9C4" w14:textId="183D0015" w:rsidR="00FD231A" w:rsidRDefault="20AC9A35" w:rsidP="005A6A17">
      <w:pPr>
        <w:pStyle w:val="ListParagraph"/>
        <w:numPr>
          <w:ilvl w:val="0"/>
          <w:numId w:val="9"/>
        </w:numPr>
        <w:spacing w:after="200" w:line="240" w:lineRule="auto"/>
        <w:rPr>
          <w:rFonts w:ascii="Arial" w:eastAsia="Arial" w:hAnsi="Arial" w:cs="Arial"/>
        </w:rPr>
      </w:pPr>
      <w:r w:rsidRPr="40B8D076">
        <w:rPr>
          <w:rFonts w:ascii="Arial" w:eastAsia="Arial" w:hAnsi="Arial" w:cs="Arial"/>
        </w:rPr>
        <w:t xml:space="preserve">it is determined that the student would not meet the professional standards of conduct or teaching expected of teachers in Saskatchewan as indicated by the </w:t>
      </w:r>
      <w:r w:rsidRPr="40B8D076">
        <w:rPr>
          <w:rFonts w:ascii="Arial" w:eastAsia="Arial" w:hAnsi="Arial" w:cs="Arial"/>
          <w:i/>
          <w:iCs/>
        </w:rPr>
        <w:t>Code of Professional Ethics</w:t>
      </w:r>
      <w:r w:rsidRPr="40B8D076">
        <w:rPr>
          <w:rFonts w:ascii="Arial" w:eastAsia="Arial" w:hAnsi="Arial" w:cs="Arial"/>
        </w:rPr>
        <w:t xml:space="preserve"> or the </w:t>
      </w:r>
      <w:r w:rsidRPr="40B8D076">
        <w:rPr>
          <w:rFonts w:ascii="Arial" w:eastAsia="Arial" w:hAnsi="Arial" w:cs="Arial"/>
          <w:i/>
          <w:iCs/>
        </w:rPr>
        <w:t>Standards of Practice</w:t>
      </w:r>
      <w:r w:rsidRPr="40B8D076">
        <w:rPr>
          <w:rFonts w:ascii="Arial" w:eastAsia="Arial" w:hAnsi="Arial" w:cs="Arial"/>
        </w:rPr>
        <w:t xml:space="preserve"> of the Saskatchewan Teachers’ Federation, or the regulations regarding conduct and competence of the Saskatchewan Professional Teachers Regulatory Board, </w:t>
      </w:r>
    </w:p>
    <w:p w14:paraId="7E15DFFF" w14:textId="75AB2F09" w:rsidR="00FD231A" w:rsidRDefault="20AC9A35" w:rsidP="005A6A17">
      <w:pPr>
        <w:pStyle w:val="ListParagraph"/>
        <w:numPr>
          <w:ilvl w:val="0"/>
          <w:numId w:val="9"/>
        </w:numPr>
        <w:spacing w:after="200" w:line="240" w:lineRule="auto"/>
        <w:rPr>
          <w:rFonts w:ascii="Arial" w:eastAsia="Arial" w:hAnsi="Arial" w:cs="Arial"/>
        </w:rPr>
      </w:pPr>
      <w:bookmarkStart w:id="3" w:name="_Int_OgVXoZdZ"/>
      <w:r w:rsidRPr="40B8D076">
        <w:rPr>
          <w:rFonts w:ascii="Arial" w:eastAsia="Arial" w:hAnsi="Arial" w:cs="Arial"/>
        </w:rPr>
        <w:t>it</w:t>
      </w:r>
      <w:bookmarkEnd w:id="3"/>
      <w:r w:rsidRPr="40B8D076">
        <w:rPr>
          <w:rFonts w:ascii="Arial" w:eastAsia="Arial" w:hAnsi="Arial" w:cs="Arial"/>
        </w:rPr>
        <w:t xml:space="preserve"> is possible that a student will fail the course and be required to </w:t>
      </w:r>
      <w:r w:rsidR="38B3A0D8" w:rsidRPr="40B8D076">
        <w:rPr>
          <w:rFonts w:ascii="Arial" w:eastAsia="Arial" w:hAnsi="Arial" w:cs="Arial"/>
        </w:rPr>
        <w:t>repeat or</w:t>
      </w:r>
      <w:r w:rsidRPr="40B8D076">
        <w:rPr>
          <w:rFonts w:ascii="Arial" w:eastAsia="Arial" w:hAnsi="Arial" w:cs="Arial"/>
        </w:rPr>
        <w:t xml:space="preserve"> discontinue.</w:t>
      </w:r>
    </w:p>
    <w:p w14:paraId="11C6A70C" w14:textId="0D00D4CD" w:rsidR="00FD231A" w:rsidRDefault="30F9E46D" w:rsidP="40B8D076">
      <w:pPr>
        <w:spacing w:after="20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 xml:space="preserve">Optional </w:t>
      </w:r>
      <w:r w:rsidR="20AC9A35" w:rsidRPr="40B8D076">
        <w:rPr>
          <w:rFonts w:ascii="Arial" w:eastAsia="Arial" w:hAnsi="Arial" w:cs="Arial"/>
          <w:b/>
          <w:bCs/>
          <w:color w:val="2A5204"/>
          <w:sz w:val="28"/>
          <w:szCs w:val="28"/>
          <w:u w:val="single"/>
        </w:rPr>
        <w:t>Experiences</w:t>
      </w:r>
    </w:p>
    <w:p w14:paraId="4EABEC18" w14:textId="3793D4EA" w:rsidR="00FD231A" w:rsidRDefault="20AC9A35" w:rsidP="40B8D076">
      <w:pPr>
        <w:spacing w:after="200" w:line="240" w:lineRule="auto"/>
        <w:rPr>
          <w:rFonts w:ascii="Arial" w:eastAsia="Arial" w:hAnsi="Arial" w:cs="Arial"/>
          <w:color w:val="000000" w:themeColor="text1"/>
        </w:rPr>
      </w:pPr>
      <w:r w:rsidRPr="40B8D076">
        <w:rPr>
          <w:rFonts w:ascii="Arial" w:eastAsia="Arial" w:hAnsi="Arial" w:cs="Arial"/>
          <w:b/>
          <w:bCs/>
          <w:color w:val="2A5204"/>
          <w:u w:val="single"/>
        </w:rPr>
        <w:t>NOTE:</w:t>
      </w:r>
      <w:r w:rsidRPr="005A6A17">
        <w:rPr>
          <w:rFonts w:ascii="Arial" w:eastAsia="Arial" w:hAnsi="Arial" w:cs="Arial"/>
          <w:b/>
          <w:bCs/>
          <w:color w:val="2A5204"/>
        </w:rPr>
        <w:t xml:space="preserve"> </w:t>
      </w:r>
      <w:r w:rsidRPr="40B8D076">
        <w:rPr>
          <w:rFonts w:ascii="Arial" w:eastAsia="Arial" w:hAnsi="Arial" w:cs="Arial"/>
          <w:color w:val="000000" w:themeColor="text1"/>
        </w:rPr>
        <w:t>Although the content areas below have suggested timelines attached, educational settings are not places where the learning is compartmentalized to this extent.  The table below is suggestive of the relative time and attention that should be granted to the recommended</w:t>
      </w:r>
      <w:r w:rsidR="43A97577" w:rsidRPr="40B8D076">
        <w:rPr>
          <w:rFonts w:ascii="Arial" w:eastAsia="Arial" w:hAnsi="Arial" w:cs="Arial"/>
          <w:color w:val="000000" w:themeColor="text1"/>
        </w:rPr>
        <w:t xml:space="preserve"> OPTIONAL</w:t>
      </w:r>
      <w:r w:rsidRPr="40B8D076">
        <w:rPr>
          <w:rFonts w:ascii="Arial" w:eastAsia="Arial" w:hAnsi="Arial" w:cs="Arial"/>
          <w:color w:val="000000" w:themeColor="text1"/>
        </w:rPr>
        <w:t xml:space="preserve"> experiences within each section. It is expected that many of the learning activities will overlap as the field experience proceeds (for example, activities related to Indigenous and Inter-cultural Education will overlap with activities related to Curriculum, Instruction and Assessment, etc.).</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6540"/>
      </w:tblGrid>
      <w:tr w:rsidR="40B8D076" w14:paraId="107E5AA9" w14:textId="77777777" w:rsidTr="40B8D076">
        <w:trPr>
          <w:trHeight w:val="300"/>
        </w:trPr>
        <w:tc>
          <w:tcPr>
            <w:tcW w:w="2790" w:type="dxa"/>
            <w:tcBorders>
              <w:top w:val="single" w:sz="6" w:space="0" w:color="auto"/>
              <w:left w:val="single" w:sz="6" w:space="0" w:color="auto"/>
              <w:bottom w:val="single" w:sz="6" w:space="0" w:color="auto"/>
              <w:right w:val="single" w:sz="6" w:space="0" w:color="auto"/>
            </w:tcBorders>
            <w:tcMar>
              <w:left w:w="105" w:type="dxa"/>
              <w:right w:w="105" w:type="dxa"/>
            </w:tcMar>
          </w:tcPr>
          <w:p w14:paraId="2023FFEA" w14:textId="02E02673" w:rsidR="40B8D076" w:rsidRDefault="40B8D076" w:rsidP="40B8D076">
            <w:pPr>
              <w:spacing w:after="200" w:line="276" w:lineRule="auto"/>
              <w:rPr>
                <w:rFonts w:ascii="Arial" w:eastAsia="Arial" w:hAnsi="Arial" w:cs="Arial"/>
              </w:rPr>
            </w:pPr>
            <w:r w:rsidRPr="40B8D076">
              <w:rPr>
                <w:rFonts w:ascii="Arial" w:eastAsia="Arial" w:hAnsi="Arial" w:cs="Arial"/>
                <w:b/>
                <w:bCs/>
              </w:rPr>
              <w:t>Course Organization</w:t>
            </w:r>
          </w:p>
        </w:tc>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23C1438C" w14:textId="20C1BB0B" w:rsidR="40B8D076" w:rsidRDefault="40B8D076" w:rsidP="40B8D076">
            <w:pPr>
              <w:spacing w:after="200" w:line="276" w:lineRule="auto"/>
              <w:rPr>
                <w:rFonts w:ascii="Arial" w:eastAsia="Arial" w:hAnsi="Arial" w:cs="Arial"/>
              </w:rPr>
            </w:pPr>
            <w:r w:rsidRPr="40B8D076">
              <w:rPr>
                <w:rFonts w:ascii="Arial" w:eastAsia="Arial" w:hAnsi="Arial" w:cs="Arial"/>
                <w:b/>
                <w:bCs/>
              </w:rPr>
              <w:t>Recommended Experiences</w:t>
            </w:r>
          </w:p>
        </w:tc>
      </w:tr>
      <w:tr w:rsidR="40B8D076" w14:paraId="68ABD0E9" w14:textId="77777777" w:rsidTr="40B8D076">
        <w:trPr>
          <w:trHeight w:val="300"/>
        </w:trPr>
        <w:tc>
          <w:tcPr>
            <w:tcW w:w="2790" w:type="dxa"/>
            <w:tcBorders>
              <w:top w:val="single" w:sz="6" w:space="0" w:color="auto"/>
              <w:left w:val="single" w:sz="6" w:space="0" w:color="auto"/>
              <w:bottom w:val="single" w:sz="6" w:space="0" w:color="auto"/>
              <w:right w:val="single" w:sz="6" w:space="0" w:color="auto"/>
            </w:tcBorders>
            <w:tcMar>
              <w:left w:w="105" w:type="dxa"/>
              <w:right w:w="105" w:type="dxa"/>
            </w:tcMar>
          </w:tcPr>
          <w:p w14:paraId="70D928F4" w14:textId="71DA6164" w:rsidR="40B8D076" w:rsidRDefault="40B8D076" w:rsidP="40B8D076">
            <w:pPr>
              <w:spacing w:after="200" w:line="276" w:lineRule="auto"/>
              <w:rPr>
                <w:rFonts w:ascii="Arial" w:eastAsia="Arial" w:hAnsi="Arial" w:cs="Arial"/>
              </w:rPr>
            </w:pPr>
            <w:r w:rsidRPr="40B8D076">
              <w:rPr>
                <w:rFonts w:ascii="Arial" w:eastAsia="Arial" w:hAnsi="Arial" w:cs="Arial"/>
                <w:b/>
                <w:bCs/>
              </w:rPr>
              <w:t>Orientation (2-3 days)</w:t>
            </w:r>
          </w:p>
        </w:tc>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2F231DC6" w14:textId="63E03BFD" w:rsidR="40B8D076" w:rsidRDefault="40B8D076" w:rsidP="40B8D076">
            <w:pPr>
              <w:spacing w:after="200" w:line="276" w:lineRule="auto"/>
              <w:rPr>
                <w:rFonts w:ascii="Arial" w:eastAsia="Arial" w:hAnsi="Arial" w:cs="Arial"/>
              </w:rPr>
            </w:pPr>
            <w:r w:rsidRPr="40B8D076">
              <w:rPr>
                <w:rFonts w:ascii="Arial" w:eastAsia="Arial" w:hAnsi="Arial" w:cs="Arial"/>
              </w:rPr>
              <w:t>Meet and greet</w:t>
            </w:r>
          </w:p>
          <w:p w14:paraId="40916B8A" w14:textId="435F81A9" w:rsidR="40B8D076" w:rsidRDefault="40B8D076" w:rsidP="40B8D076">
            <w:pPr>
              <w:spacing w:after="200" w:line="276" w:lineRule="auto"/>
              <w:rPr>
                <w:rFonts w:ascii="Arial" w:eastAsia="Arial" w:hAnsi="Arial" w:cs="Arial"/>
              </w:rPr>
            </w:pPr>
            <w:r w:rsidRPr="40B8D076">
              <w:rPr>
                <w:rFonts w:ascii="Arial" w:eastAsia="Arial" w:hAnsi="Arial" w:cs="Arial"/>
              </w:rPr>
              <w:t>Pre-departure orientation with the International Student and Study Abroad Centre</w:t>
            </w:r>
          </w:p>
          <w:p w14:paraId="1605028C" w14:textId="4C77642E" w:rsidR="40B8D076" w:rsidRDefault="40B8D076" w:rsidP="40B8D076">
            <w:pPr>
              <w:spacing w:after="200" w:line="276" w:lineRule="auto"/>
              <w:rPr>
                <w:rFonts w:ascii="Arial" w:eastAsia="Arial" w:hAnsi="Arial" w:cs="Arial"/>
              </w:rPr>
            </w:pPr>
            <w:r w:rsidRPr="40B8D076">
              <w:rPr>
                <w:rFonts w:ascii="Arial" w:eastAsia="Arial" w:hAnsi="Arial" w:cs="Arial"/>
              </w:rPr>
              <w:t>Policy information in accordance with the International Travel Risk Management for Student Mobility</w:t>
            </w:r>
            <w:r>
              <w:br/>
            </w:r>
            <w:hyperlink r:id="rId11">
              <w:r w:rsidRPr="40B8D076">
                <w:rPr>
                  <w:rStyle w:val="Hyperlink"/>
                  <w:rFonts w:ascii="Arial" w:eastAsia="Arial" w:hAnsi="Arial" w:cs="Arial"/>
                </w:rPr>
                <w:t>https://policies.usask.ca/policies/academic-affairs/international-travel-risk-management.php</w:t>
              </w:r>
            </w:hyperlink>
          </w:p>
          <w:p w14:paraId="772DA9A4" w14:textId="530143CE" w:rsidR="40B8D076" w:rsidRDefault="40B8D076" w:rsidP="40B8D076">
            <w:pPr>
              <w:spacing w:after="200" w:line="276" w:lineRule="auto"/>
              <w:rPr>
                <w:rFonts w:ascii="Arial" w:eastAsia="Arial" w:hAnsi="Arial" w:cs="Arial"/>
              </w:rPr>
            </w:pPr>
            <w:r w:rsidRPr="40B8D076">
              <w:rPr>
                <w:rFonts w:ascii="Arial" w:eastAsia="Arial" w:hAnsi="Arial" w:cs="Arial"/>
              </w:rPr>
              <w:t>Roles and protocols (Field Experiences Coordinator</w:t>
            </w:r>
            <w:r w:rsidR="3A087754" w:rsidRPr="40B8D076">
              <w:rPr>
                <w:rFonts w:ascii="Arial" w:eastAsia="Arial" w:hAnsi="Arial" w:cs="Arial"/>
              </w:rPr>
              <w:t>/Facilitator</w:t>
            </w:r>
            <w:r w:rsidRPr="40B8D076">
              <w:rPr>
                <w:rFonts w:ascii="Arial" w:eastAsia="Arial" w:hAnsi="Arial" w:cs="Arial"/>
              </w:rPr>
              <w:t xml:space="preserve">, </w:t>
            </w:r>
            <w:r w:rsidR="72F98A5C" w:rsidRPr="40B8D076">
              <w:rPr>
                <w:rFonts w:ascii="Arial" w:eastAsia="Arial" w:hAnsi="Arial" w:cs="Arial"/>
              </w:rPr>
              <w:t>collaborating</w:t>
            </w:r>
            <w:r w:rsidRPr="40B8D076">
              <w:rPr>
                <w:rFonts w:ascii="Arial" w:eastAsia="Arial" w:hAnsi="Arial" w:cs="Arial"/>
              </w:rPr>
              <w:t xml:space="preserve"> teachers/mentors, communication channels, dealing with concerns, </w:t>
            </w:r>
            <w:r w:rsidR="4603024F" w:rsidRPr="40B8D076">
              <w:rPr>
                <w:rFonts w:ascii="Arial" w:eastAsia="Arial" w:hAnsi="Arial" w:cs="Arial"/>
              </w:rPr>
              <w:t>etc.</w:t>
            </w:r>
            <w:r w:rsidRPr="40B8D076">
              <w:rPr>
                <w:rFonts w:ascii="Arial" w:eastAsia="Arial" w:hAnsi="Arial" w:cs="Arial"/>
              </w:rPr>
              <w:t>)</w:t>
            </w:r>
          </w:p>
          <w:p w14:paraId="45BC19A1" w14:textId="4B476AB5" w:rsidR="40B8D076" w:rsidRDefault="40B8D076" w:rsidP="40B8D076">
            <w:pPr>
              <w:spacing w:after="200" w:line="276" w:lineRule="auto"/>
              <w:rPr>
                <w:rFonts w:ascii="Arial" w:eastAsia="Arial" w:hAnsi="Arial" w:cs="Arial"/>
              </w:rPr>
            </w:pPr>
            <w:r w:rsidRPr="40B8D076">
              <w:rPr>
                <w:rFonts w:ascii="Arial" w:eastAsia="Arial" w:hAnsi="Arial" w:cs="Arial"/>
              </w:rPr>
              <w:t>Expectations (course, educational setting, peer relationship)</w:t>
            </w:r>
          </w:p>
          <w:p w14:paraId="41AAC327" w14:textId="0D91BC17" w:rsidR="40B8D076" w:rsidRDefault="40B8D076" w:rsidP="40B8D076">
            <w:pPr>
              <w:spacing w:after="200" w:line="276" w:lineRule="auto"/>
              <w:rPr>
                <w:rFonts w:ascii="Arial" w:eastAsia="Arial" w:hAnsi="Arial" w:cs="Arial"/>
              </w:rPr>
            </w:pPr>
            <w:r w:rsidRPr="40B8D076">
              <w:rPr>
                <w:rFonts w:ascii="Arial" w:eastAsia="Arial" w:hAnsi="Arial" w:cs="Arial"/>
              </w:rPr>
              <w:t>TECC</w:t>
            </w:r>
          </w:p>
          <w:p w14:paraId="5F04F704" w14:textId="3B327D18" w:rsidR="40B8D076" w:rsidRDefault="40B8D076" w:rsidP="40B8D076">
            <w:pPr>
              <w:spacing w:after="200" w:line="276" w:lineRule="auto"/>
              <w:rPr>
                <w:rFonts w:ascii="Arial" w:eastAsia="Arial" w:hAnsi="Arial" w:cs="Arial"/>
              </w:rPr>
            </w:pPr>
            <w:r w:rsidRPr="40B8D076">
              <w:rPr>
                <w:rFonts w:ascii="Arial" w:eastAsia="Arial" w:hAnsi="Arial" w:cs="Arial"/>
              </w:rPr>
              <w:t>Team profiles (Student and Collaborating teacher)</w:t>
            </w:r>
          </w:p>
          <w:p w14:paraId="3159FC8A" w14:textId="1E7A8B00" w:rsidR="40B8D076" w:rsidRDefault="40B8D076" w:rsidP="40B8D076">
            <w:pPr>
              <w:spacing w:after="200" w:line="276" w:lineRule="auto"/>
              <w:rPr>
                <w:rFonts w:ascii="Arial" w:eastAsia="Arial" w:hAnsi="Arial" w:cs="Arial"/>
              </w:rPr>
            </w:pPr>
            <w:r w:rsidRPr="40B8D076">
              <w:rPr>
                <w:rFonts w:ascii="Arial" w:eastAsia="Arial" w:hAnsi="Arial" w:cs="Arial"/>
              </w:rPr>
              <w:t xml:space="preserve">Reflection on team profiles (strengths, areas on which to focus, differences, similarities, </w:t>
            </w:r>
            <w:r w:rsidR="7B072F64" w:rsidRPr="40B8D076">
              <w:rPr>
                <w:rFonts w:ascii="Arial" w:eastAsia="Arial" w:hAnsi="Arial" w:cs="Arial"/>
              </w:rPr>
              <w:t>etc.</w:t>
            </w:r>
            <w:r w:rsidRPr="40B8D076">
              <w:rPr>
                <w:rFonts w:ascii="Arial" w:eastAsia="Arial" w:hAnsi="Arial" w:cs="Arial"/>
              </w:rPr>
              <w:t>)</w:t>
            </w:r>
          </w:p>
          <w:p w14:paraId="0257EDCA" w14:textId="38567138" w:rsidR="40B8D076" w:rsidRDefault="40B8D076" w:rsidP="40B8D076">
            <w:pPr>
              <w:spacing w:after="200" w:line="276" w:lineRule="auto"/>
              <w:rPr>
                <w:rFonts w:ascii="Arial" w:eastAsia="Arial" w:hAnsi="Arial" w:cs="Arial"/>
              </w:rPr>
            </w:pPr>
            <w:r w:rsidRPr="40B8D076">
              <w:rPr>
                <w:rFonts w:ascii="Arial" w:eastAsia="Arial" w:hAnsi="Arial" w:cs="Arial"/>
              </w:rPr>
              <w:t>International Student and Study Abroad Centre</w:t>
            </w:r>
          </w:p>
          <w:p w14:paraId="565DF01A" w14:textId="12EBABBE" w:rsidR="40B8D076" w:rsidRDefault="40B8D076" w:rsidP="40B8D076">
            <w:pPr>
              <w:spacing w:after="200" w:line="276" w:lineRule="auto"/>
              <w:rPr>
                <w:rFonts w:ascii="Arial" w:eastAsia="Arial" w:hAnsi="Arial" w:cs="Arial"/>
              </w:rPr>
            </w:pPr>
            <w:r w:rsidRPr="40B8D076">
              <w:rPr>
                <w:rFonts w:ascii="Arial" w:eastAsia="Arial" w:hAnsi="Arial" w:cs="Arial"/>
              </w:rPr>
              <w:t>Travel and logistics</w:t>
            </w:r>
          </w:p>
          <w:p w14:paraId="0BCC12D6" w14:textId="04F21054" w:rsidR="40B8D076" w:rsidRDefault="40B8D076" w:rsidP="40B8D076">
            <w:pPr>
              <w:spacing w:after="200" w:line="276" w:lineRule="auto"/>
              <w:rPr>
                <w:rFonts w:ascii="Arial" w:eastAsia="Arial" w:hAnsi="Arial" w:cs="Arial"/>
              </w:rPr>
            </w:pPr>
            <w:r w:rsidRPr="40B8D076">
              <w:rPr>
                <w:rFonts w:ascii="Arial" w:eastAsia="Arial" w:hAnsi="Arial" w:cs="Arial"/>
              </w:rPr>
              <w:t>University policies on study abroad</w:t>
            </w:r>
          </w:p>
          <w:p w14:paraId="53CF3E3E" w14:textId="154B6D60" w:rsidR="40B8D076" w:rsidRDefault="40B8D076" w:rsidP="40B8D076">
            <w:pPr>
              <w:spacing w:after="200" w:line="276" w:lineRule="auto"/>
              <w:rPr>
                <w:rFonts w:ascii="Arial" w:eastAsia="Arial" w:hAnsi="Arial" w:cs="Arial"/>
              </w:rPr>
            </w:pPr>
            <w:r w:rsidRPr="40B8D076">
              <w:rPr>
                <w:rFonts w:ascii="Arial" w:eastAsia="Arial" w:hAnsi="Arial" w:cs="Arial"/>
              </w:rPr>
              <w:t>Culture, protocols, and community</w:t>
            </w:r>
          </w:p>
        </w:tc>
      </w:tr>
      <w:tr w:rsidR="40B8D076" w14:paraId="7746F91F" w14:textId="77777777" w:rsidTr="40B8D076">
        <w:trPr>
          <w:trHeight w:val="300"/>
        </w:trPr>
        <w:tc>
          <w:tcPr>
            <w:tcW w:w="2790" w:type="dxa"/>
            <w:tcBorders>
              <w:top w:val="single" w:sz="6" w:space="0" w:color="auto"/>
              <w:left w:val="single" w:sz="6" w:space="0" w:color="auto"/>
              <w:bottom w:val="single" w:sz="6" w:space="0" w:color="auto"/>
              <w:right w:val="single" w:sz="6" w:space="0" w:color="auto"/>
            </w:tcBorders>
            <w:tcMar>
              <w:left w:w="105" w:type="dxa"/>
              <w:right w:w="105" w:type="dxa"/>
            </w:tcMar>
          </w:tcPr>
          <w:p w14:paraId="6A6EDA64" w14:textId="719623F4" w:rsidR="40B8D076" w:rsidRDefault="40B8D076" w:rsidP="40B8D076">
            <w:pPr>
              <w:spacing w:after="200" w:line="276" w:lineRule="auto"/>
              <w:rPr>
                <w:rFonts w:ascii="Arial" w:eastAsia="Arial" w:hAnsi="Arial" w:cs="Arial"/>
              </w:rPr>
            </w:pPr>
            <w:r w:rsidRPr="40B8D076">
              <w:rPr>
                <w:rFonts w:ascii="Arial" w:eastAsia="Arial" w:hAnsi="Arial" w:cs="Arial"/>
                <w:b/>
                <w:bCs/>
              </w:rPr>
              <w:t>Organization of Educational Settings and Professionalism</w:t>
            </w:r>
          </w:p>
        </w:tc>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490BCE72" w14:textId="6D382667" w:rsidR="40B8D076" w:rsidRDefault="40B8D076" w:rsidP="40B8D076">
            <w:pPr>
              <w:spacing w:after="200" w:line="276" w:lineRule="auto"/>
              <w:rPr>
                <w:rFonts w:ascii="Arial" w:eastAsia="Arial" w:hAnsi="Arial" w:cs="Arial"/>
              </w:rPr>
            </w:pPr>
            <w:r w:rsidRPr="40B8D076">
              <w:rPr>
                <w:rFonts w:ascii="Arial" w:eastAsia="Arial" w:hAnsi="Arial" w:cs="Arial"/>
              </w:rPr>
              <w:t>Orientation to educational setting</w:t>
            </w:r>
          </w:p>
          <w:p w14:paraId="0CDEBE48" w14:textId="73A0ED2F" w:rsidR="40B8D076" w:rsidRDefault="40B8D076" w:rsidP="40B8D076">
            <w:pPr>
              <w:spacing w:after="200" w:line="276" w:lineRule="auto"/>
              <w:rPr>
                <w:rFonts w:ascii="Arial" w:eastAsia="Arial" w:hAnsi="Arial" w:cs="Arial"/>
              </w:rPr>
            </w:pPr>
            <w:r w:rsidRPr="40B8D076">
              <w:rPr>
                <w:rFonts w:ascii="Arial" w:eastAsia="Arial" w:hAnsi="Arial" w:cs="Arial"/>
              </w:rPr>
              <w:t>Organizational structure of educational setting</w:t>
            </w:r>
          </w:p>
          <w:p w14:paraId="1233F2C8" w14:textId="4667881B" w:rsidR="40B8D076" w:rsidRDefault="40B8D076" w:rsidP="40B8D076">
            <w:pPr>
              <w:spacing w:after="200" w:line="276" w:lineRule="auto"/>
              <w:rPr>
                <w:rFonts w:ascii="Arial" w:eastAsia="Arial" w:hAnsi="Arial" w:cs="Arial"/>
              </w:rPr>
            </w:pPr>
            <w:r w:rsidRPr="40B8D076">
              <w:rPr>
                <w:rFonts w:ascii="Arial" w:eastAsia="Arial" w:hAnsi="Arial" w:cs="Arial"/>
              </w:rPr>
              <w:t>Professional ethics and codes of conduct; norms for working with colleagues and staff</w:t>
            </w:r>
          </w:p>
          <w:p w14:paraId="7D006900" w14:textId="6AF3AB45" w:rsidR="40B8D076" w:rsidRDefault="40B8D076" w:rsidP="40B8D076">
            <w:pPr>
              <w:spacing w:after="200" w:line="276" w:lineRule="auto"/>
              <w:rPr>
                <w:rFonts w:ascii="Arial" w:eastAsia="Arial" w:hAnsi="Arial" w:cs="Arial"/>
              </w:rPr>
            </w:pPr>
            <w:r w:rsidRPr="40B8D076">
              <w:rPr>
                <w:rFonts w:ascii="Arial" w:eastAsia="Arial" w:hAnsi="Arial" w:cs="Arial"/>
              </w:rPr>
              <w:t>Nature of professional roles in the educational setting and how they are connected/supervised</w:t>
            </w:r>
          </w:p>
          <w:p w14:paraId="6B17DEFF" w14:textId="79E0718F" w:rsidR="40B8D076" w:rsidRDefault="40B8D076" w:rsidP="40B8D076">
            <w:pPr>
              <w:spacing w:after="200" w:line="276" w:lineRule="auto"/>
              <w:rPr>
                <w:rFonts w:ascii="Arial" w:eastAsia="Arial" w:hAnsi="Arial" w:cs="Arial"/>
              </w:rPr>
            </w:pPr>
            <w:r w:rsidRPr="40B8D076">
              <w:rPr>
                <w:rFonts w:ascii="Arial" w:eastAsia="Arial" w:hAnsi="Arial" w:cs="Arial"/>
              </w:rPr>
              <w:t>Policy context</w:t>
            </w:r>
          </w:p>
          <w:p w14:paraId="3F1E0406" w14:textId="09C6A1D8" w:rsidR="40B8D076" w:rsidRDefault="40B8D076" w:rsidP="40B8D076">
            <w:pPr>
              <w:spacing w:after="200" w:line="276" w:lineRule="auto"/>
              <w:rPr>
                <w:rFonts w:ascii="Arial" w:eastAsia="Arial" w:hAnsi="Arial" w:cs="Arial"/>
              </w:rPr>
            </w:pPr>
            <w:r w:rsidRPr="40B8D076">
              <w:rPr>
                <w:rFonts w:ascii="Arial" w:eastAsia="Arial" w:hAnsi="Arial" w:cs="Arial"/>
              </w:rPr>
              <w:t>Visits with organizational leaders</w:t>
            </w:r>
          </w:p>
          <w:p w14:paraId="51E18BFB" w14:textId="48A25436" w:rsidR="40B8D076" w:rsidRDefault="40B8D076" w:rsidP="40B8D076">
            <w:pPr>
              <w:spacing w:after="200" w:line="276" w:lineRule="auto"/>
              <w:rPr>
                <w:rFonts w:ascii="Arial" w:eastAsia="Arial" w:hAnsi="Arial" w:cs="Arial"/>
              </w:rPr>
            </w:pPr>
            <w:r w:rsidRPr="40B8D076">
              <w:rPr>
                <w:rFonts w:ascii="Arial" w:eastAsia="Arial" w:hAnsi="Arial" w:cs="Arial"/>
              </w:rPr>
              <w:t>Organizational culture</w:t>
            </w:r>
          </w:p>
          <w:p w14:paraId="4B056711" w14:textId="01E460C4" w:rsidR="40B8D076" w:rsidRDefault="40B8D076" w:rsidP="40B8D076">
            <w:pPr>
              <w:spacing w:after="200" w:line="276" w:lineRule="auto"/>
              <w:rPr>
                <w:rFonts w:ascii="Arial" w:eastAsia="Arial" w:hAnsi="Arial" w:cs="Arial"/>
              </w:rPr>
            </w:pPr>
            <w:r w:rsidRPr="40B8D076">
              <w:rPr>
                <w:rFonts w:ascii="Arial" w:eastAsia="Arial" w:hAnsi="Arial" w:cs="Arial"/>
              </w:rPr>
              <w:t>Student behavior and discipline</w:t>
            </w:r>
          </w:p>
          <w:p w14:paraId="63053DFA" w14:textId="1B4E4B41" w:rsidR="40B8D076" w:rsidRDefault="40B8D076" w:rsidP="40B8D076">
            <w:pPr>
              <w:spacing w:after="200" w:line="276" w:lineRule="auto"/>
              <w:rPr>
                <w:rFonts w:ascii="Arial" w:eastAsia="Arial" w:hAnsi="Arial" w:cs="Arial"/>
              </w:rPr>
            </w:pPr>
            <w:r w:rsidRPr="40B8D076">
              <w:rPr>
                <w:rFonts w:ascii="Arial" w:eastAsia="Arial" w:hAnsi="Arial" w:cs="Arial"/>
              </w:rPr>
              <w:t>Parental/Community engagement</w:t>
            </w:r>
          </w:p>
          <w:p w14:paraId="69D9BBDF" w14:textId="55B05BD8" w:rsidR="40B8D076" w:rsidRDefault="40B8D076" w:rsidP="40B8D076">
            <w:pPr>
              <w:spacing w:after="200" w:line="276" w:lineRule="auto"/>
              <w:rPr>
                <w:rFonts w:ascii="Arial" w:eastAsia="Arial" w:hAnsi="Arial" w:cs="Arial"/>
              </w:rPr>
            </w:pPr>
            <w:r w:rsidRPr="40B8D076">
              <w:rPr>
                <w:rFonts w:ascii="Arial" w:eastAsia="Arial" w:hAnsi="Arial" w:cs="Arial"/>
              </w:rPr>
              <w:t>Organization of extracurricular/community events</w:t>
            </w:r>
          </w:p>
          <w:p w14:paraId="03A987AC" w14:textId="0112D407" w:rsidR="40B8D076" w:rsidRDefault="40B8D076" w:rsidP="40B8D076">
            <w:pPr>
              <w:spacing w:after="200" w:line="276" w:lineRule="auto"/>
              <w:rPr>
                <w:rFonts w:ascii="Arial" w:eastAsia="Arial" w:hAnsi="Arial" w:cs="Arial"/>
              </w:rPr>
            </w:pPr>
            <w:r w:rsidRPr="40B8D076">
              <w:rPr>
                <w:rFonts w:ascii="Arial" w:eastAsia="Arial" w:hAnsi="Arial" w:cs="Arial"/>
              </w:rPr>
              <w:t>Professional reading</w:t>
            </w:r>
          </w:p>
          <w:p w14:paraId="77E7A4E8" w14:textId="054A4E31" w:rsidR="40B8D076" w:rsidRDefault="40B8D076" w:rsidP="005A6A17">
            <w:pPr>
              <w:pStyle w:val="ListParagraph"/>
              <w:numPr>
                <w:ilvl w:val="0"/>
                <w:numId w:val="8"/>
              </w:numPr>
              <w:spacing w:after="200" w:line="276" w:lineRule="auto"/>
              <w:rPr>
                <w:rFonts w:ascii="Arial" w:eastAsia="Arial" w:hAnsi="Arial" w:cs="Arial"/>
              </w:rPr>
            </w:pPr>
            <w:r w:rsidRPr="40B8D076">
              <w:rPr>
                <w:rFonts w:ascii="Arial" w:eastAsia="Arial" w:hAnsi="Arial" w:cs="Arial"/>
                <w:b/>
                <w:bCs/>
              </w:rPr>
              <w:t>First Essential Conversation</w:t>
            </w:r>
          </w:p>
        </w:tc>
      </w:tr>
      <w:tr w:rsidR="40B8D076" w14:paraId="4D4DC9A5" w14:textId="77777777" w:rsidTr="40B8D076">
        <w:trPr>
          <w:trHeight w:val="300"/>
        </w:trPr>
        <w:tc>
          <w:tcPr>
            <w:tcW w:w="2790" w:type="dxa"/>
            <w:tcBorders>
              <w:top w:val="single" w:sz="6" w:space="0" w:color="auto"/>
              <w:left w:val="single" w:sz="6" w:space="0" w:color="auto"/>
              <w:bottom w:val="single" w:sz="6" w:space="0" w:color="auto"/>
              <w:right w:val="single" w:sz="6" w:space="0" w:color="auto"/>
            </w:tcBorders>
            <w:tcMar>
              <w:left w:w="105" w:type="dxa"/>
              <w:right w:w="105" w:type="dxa"/>
            </w:tcMar>
          </w:tcPr>
          <w:p w14:paraId="62AEAAAC" w14:textId="60AC565A" w:rsidR="40B8D076" w:rsidRDefault="40B8D076" w:rsidP="40B8D076">
            <w:pPr>
              <w:spacing w:after="200" w:line="276" w:lineRule="auto"/>
              <w:rPr>
                <w:rFonts w:ascii="Arial" w:eastAsia="Arial" w:hAnsi="Arial" w:cs="Arial"/>
              </w:rPr>
            </w:pPr>
            <w:r w:rsidRPr="40B8D076">
              <w:rPr>
                <w:rFonts w:ascii="Arial" w:eastAsia="Arial" w:hAnsi="Arial" w:cs="Arial"/>
                <w:b/>
                <w:bCs/>
              </w:rPr>
              <w:t xml:space="preserve">Curriculum, Instruction and Assessment </w:t>
            </w:r>
          </w:p>
        </w:tc>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07A875C3" w14:textId="06B2DF5F" w:rsidR="40B8D076" w:rsidRDefault="40B8D076" w:rsidP="40B8D076">
            <w:pPr>
              <w:spacing w:after="200" w:line="276" w:lineRule="auto"/>
              <w:rPr>
                <w:rFonts w:ascii="Arial" w:eastAsia="Arial" w:hAnsi="Arial" w:cs="Arial"/>
              </w:rPr>
            </w:pPr>
            <w:r w:rsidRPr="40B8D076">
              <w:rPr>
                <w:rFonts w:ascii="Arial" w:eastAsia="Arial" w:hAnsi="Arial" w:cs="Arial"/>
              </w:rPr>
              <w:t>Overview of curricula</w:t>
            </w:r>
          </w:p>
          <w:p w14:paraId="00DF938D" w14:textId="2D476804" w:rsidR="40B8D076" w:rsidRDefault="40B8D076" w:rsidP="40B8D076">
            <w:pPr>
              <w:spacing w:after="200" w:line="276" w:lineRule="auto"/>
              <w:rPr>
                <w:rFonts w:ascii="Arial" w:eastAsia="Arial" w:hAnsi="Arial" w:cs="Arial"/>
              </w:rPr>
            </w:pPr>
            <w:r w:rsidRPr="40B8D076">
              <w:rPr>
                <w:rFonts w:ascii="Arial" w:eastAsia="Arial" w:hAnsi="Arial" w:cs="Arial"/>
              </w:rPr>
              <w:t xml:space="preserve">Teaching and learning philosophies </w:t>
            </w:r>
          </w:p>
          <w:p w14:paraId="0C96CCE4" w14:textId="556E6115" w:rsidR="40B8D076" w:rsidRDefault="40B8D076" w:rsidP="40B8D076">
            <w:pPr>
              <w:spacing w:after="200" w:line="276" w:lineRule="auto"/>
              <w:rPr>
                <w:rFonts w:ascii="Arial" w:eastAsia="Arial" w:hAnsi="Arial" w:cs="Arial"/>
              </w:rPr>
            </w:pPr>
            <w:r w:rsidRPr="40B8D076">
              <w:rPr>
                <w:rFonts w:ascii="Arial" w:eastAsia="Arial" w:hAnsi="Arial" w:cs="Arial"/>
              </w:rPr>
              <w:t>Focus of instruction and assessment</w:t>
            </w:r>
          </w:p>
          <w:p w14:paraId="5C1C9D2F" w14:textId="5C536576" w:rsidR="40B8D076" w:rsidRDefault="40B8D076" w:rsidP="40B8D076">
            <w:pPr>
              <w:spacing w:after="200" w:line="276" w:lineRule="auto"/>
              <w:rPr>
                <w:rFonts w:ascii="Arial" w:eastAsia="Arial" w:hAnsi="Arial" w:cs="Arial"/>
              </w:rPr>
            </w:pPr>
            <w:r w:rsidRPr="40B8D076">
              <w:rPr>
                <w:rFonts w:ascii="Arial" w:eastAsia="Arial" w:hAnsi="Arial" w:cs="Arial"/>
              </w:rPr>
              <w:t>Available resources/how to acquire them</w:t>
            </w:r>
          </w:p>
          <w:p w14:paraId="11795A60" w14:textId="4002D60A" w:rsidR="40B8D076" w:rsidRDefault="40B8D076" w:rsidP="40B8D076">
            <w:pPr>
              <w:spacing w:after="200" w:line="276" w:lineRule="auto"/>
              <w:rPr>
                <w:rFonts w:ascii="Arial" w:eastAsia="Arial" w:hAnsi="Arial" w:cs="Arial"/>
              </w:rPr>
            </w:pPr>
            <w:r w:rsidRPr="40B8D076">
              <w:rPr>
                <w:rFonts w:ascii="Arial" w:eastAsia="Arial" w:hAnsi="Arial" w:cs="Arial"/>
              </w:rPr>
              <w:t>Discussions/Visits with teaching and learning professionals (consultants, learning specialists, resource, psychologists, etc.)</w:t>
            </w:r>
          </w:p>
          <w:p w14:paraId="4A29928E" w14:textId="193AD4E8" w:rsidR="40B8D076" w:rsidRDefault="40B8D076" w:rsidP="40B8D076">
            <w:pPr>
              <w:spacing w:after="200" w:line="276" w:lineRule="auto"/>
              <w:rPr>
                <w:rFonts w:ascii="Arial" w:eastAsia="Arial" w:hAnsi="Arial" w:cs="Arial"/>
              </w:rPr>
            </w:pPr>
            <w:r w:rsidRPr="40B8D076">
              <w:rPr>
                <w:rFonts w:ascii="Arial" w:eastAsia="Arial" w:hAnsi="Arial" w:cs="Arial"/>
              </w:rPr>
              <w:t xml:space="preserve">Pedagogy </w:t>
            </w:r>
          </w:p>
          <w:p w14:paraId="10B4A5FA" w14:textId="43515F71" w:rsidR="40B8D076" w:rsidRDefault="40B8D076" w:rsidP="40B8D076">
            <w:pPr>
              <w:spacing w:after="200" w:line="276" w:lineRule="auto"/>
              <w:rPr>
                <w:rFonts w:ascii="Arial" w:eastAsia="Arial" w:hAnsi="Arial" w:cs="Arial"/>
              </w:rPr>
            </w:pPr>
            <w:r w:rsidRPr="40B8D076">
              <w:rPr>
                <w:rFonts w:ascii="Arial" w:eastAsia="Arial" w:hAnsi="Arial" w:cs="Arial"/>
              </w:rPr>
              <w:t>Teaching with technology</w:t>
            </w:r>
          </w:p>
          <w:p w14:paraId="3CF01498" w14:textId="3CEE35E6" w:rsidR="40B8D076" w:rsidRDefault="40B8D076" w:rsidP="40B8D076">
            <w:pPr>
              <w:spacing w:after="200" w:line="276" w:lineRule="auto"/>
              <w:rPr>
                <w:rFonts w:ascii="Arial" w:eastAsia="Arial" w:hAnsi="Arial" w:cs="Arial"/>
              </w:rPr>
            </w:pPr>
            <w:r w:rsidRPr="40B8D076">
              <w:rPr>
                <w:rFonts w:ascii="Arial" w:eastAsia="Arial" w:hAnsi="Arial" w:cs="Arial"/>
              </w:rPr>
              <w:t>Differentiated instruction and assessment</w:t>
            </w:r>
          </w:p>
          <w:p w14:paraId="6C9AFC6A" w14:textId="4E50881A" w:rsidR="40B8D076" w:rsidRDefault="40B8D076" w:rsidP="40B8D076">
            <w:pPr>
              <w:spacing w:after="200" w:line="276" w:lineRule="auto"/>
              <w:rPr>
                <w:rFonts w:ascii="Arial" w:eastAsia="Arial" w:hAnsi="Arial" w:cs="Arial"/>
              </w:rPr>
            </w:pPr>
            <w:r w:rsidRPr="40B8D076">
              <w:rPr>
                <w:rFonts w:ascii="Arial" w:eastAsia="Arial" w:hAnsi="Arial" w:cs="Arial"/>
              </w:rPr>
              <w:t xml:space="preserve">Organization of services for students with exceptional needs </w:t>
            </w:r>
          </w:p>
          <w:p w14:paraId="382F6781" w14:textId="7009F47D" w:rsidR="40B8D076" w:rsidRDefault="40B8D076" w:rsidP="40B8D076">
            <w:pPr>
              <w:spacing w:after="200" w:line="276" w:lineRule="auto"/>
              <w:rPr>
                <w:rFonts w:ascii="Arial" w:eastAsia="Arial" w:hAnsi="Arial" w:cs="Arial"/>
              </w:rPr>
            </w:pPr>
            <w:r w:rsidRPr="40B8D076">
              <w:rPr>
                <w:rFonts w:ascii="Arial" w:eastAsia="Arial" w:hAnsi="Arial" w:cs="Arial"/>
              </w:rPr>
              <w:t>Reporting</w:t>
            </w:r>
          </w:p>
          <w:p w14:paraId="3073F5F8" w14:textId="26F1D65F" w:rsidR="40B8D076" w:rsidRDefault="40B8D076" w:rsidP="40B8D076">
            <w:pPr>
              <w:spacing w:after="200" w:line="276" w:lineRule="auto"/>
              <w:rPr>
                <w:rFonts w:ascii="Arial" w:eastAsia="Arial" w:hAnsi="Arial" w:cs="Arial"/>
              </w:rPr>
            </w:pPr>
            <w:r w:rsidRPr="40B8D076">
              <w:rPr>
                <w:rFonts w:ascii="Arial" w:eastAsia="Arial" w:hAnsi="Arial" w:cs="Arial"/>
              </w:rPr>
              <w:t>Evaluating programs</w:t>
            </w:r>
          </w:p>
          <w:p w14:paraId="78F51686" w14:textId="5C0CDE1B" w:rsidR="40B8D076" w:rsidRDefault="40B8D076" w:rsidP="40B8D076">
            <w:pPr>
              <w:spacing w:after="200" w:line="276" w:lineRule="auto"/>
              <w:rPr>
                <w:rFonts w:ascii="Arial" w:eastAsia="Arial" w:hAnsi="Arial" w:cs="Arial"/>
              </w:rPr>
            </w:pPr>
            <w:r w:rsidRPr="40B8D076">
              <w:rPr>
                <w:rFonts w:ascii="Arial" w:eastAsia="Arial" w:hAnsi="Arial" w:cs="Arial"/>
              </w:rPr>
              <w:t>Professional reading</w:t>
            </w:r>
          </w:p>
          <w:p w14:paraId="324A0E6F" w14:textId="1FBE34D3" w:rsidR="40B8D076" w:rsidRDefault="40B8D076" w:rsidP="005A6A17">
            <w:pPr>
              <w:pStyle w:val="ListParagraph"/>
              <w:numPr>
                <w:ilvl w:val="0"/>
                <w:numId w:val="8"/>
              </w:numPr>
              <w:spacing w:after="200" w:line="276" w:lineRule="auto"/>
              <w:rPr>
                <w:rFonts w:ascii="Arial" w:eastAsia="Arial" w:hAnsi="Arial" w:cs="Arial"/>
                <w:b/>
                <w:bCs/>
              </w:rPr>
            </w:pPr>
            <w:r w:rsidRPr="40B8D076">
              <w:rPr>
                <w:rFonts w:ascii="Arial" w:eastAsia="Arial" w:hAnsi="Arial" w:cs="Arial"/>
                <w:b/>
                <w:bCs/>
              </w:rPr>
              <w:t>T</w:t>
            </w:r>
            <w:r w:rsidR="64C2472A" w:rsidRPr="40B8D076">
              <w:rPr>
                <w:rFonts w:ascii="Arial" w:eastAsia="Arial" w:hAnsi="Arial" w:cs="Arial"/>
                <w:b/>
                <w:bCs/>
              </w:rPr>
              <w:t>hree+</w:t>
            </w:r>
            <w:r w:rsidRPr="40B8D076">
              <w:rPr>
                <w:rFonts w:ascii="Arial" w:eastAsia="Arial" w:hAnsi="Arial" w:cs="Arial"/>
                <w:b/>
                <w:bCs/>
              </w:rPr>
              <w:t xml:space="preserve"> lessons taught by student, focused on pre-arranged curricular learning outcomes that include assessment procedures/practices</w:t>
            </w:r>
          </w:p>
          <w:p w14:paraId="2CA3B200" w14:textId="0B09785F" w:rsidR="40B8D076" w:rsidRDefault="40B8D076" w:rsidP="005A6A17">
            <w:pPr>
              <w:pStyle w:val="ListParagraph"/>
              <w:numPr>
                <w:ilvl w:val="0"/>
                <w:numId w:val="8"/>
              </w:numPr>
              <w:spacing w:after="200" w:line="276" w:lineRule="auto"/>
              <w:rPr>
                <w:rFonts w:ascii="Arial" w:eastAsia="Arial" w:hAnsi="Arial" w:cs="Arial"/>
              </w:rPr>
            </w:pPr>
            <w:r w:rsidRPr="40B8D076">
              <w:rPr>
                <w:rFonts w:ascii="Arial" w:eastAsia="Arial" w:hAnsi="Arial" w:cs="Arial"/>
                <w:b/>
                <w:bCs/>
              </w:rPr>
              <w:t>Second Essential Conversation</w:t>
            </w:r>
          </w:p>
        </w:tc>
      </w:tr>
      <w:tr w:rsidR="40B8D076" w14:paraId="29A71F28" w14:textId="77777777" w:rsidTr="40B8D076">
        <w:trPr>
          <w:trHeight w:val="300"/>
        </w:trPr>
        <w:tc>
          <w:tcPr>
            <w:tcW w:w="2790" w:type="dxa"/>
            <w:tcBorders>
              <w:top w:val="single" w:sz="6" w:space="0" w:color="auto"/>
              <w:left w:val="single" w:sz="6" w:space="0" w:color="auto"/>
              <w:bottom w:val="single" w:sz="6" w:space="0" w:color="auto"/>
              <w:right w:val="single" w:sz="6" w:space="0" w:color="auto"/>
            </w:tcBorders>
            <w:tcMar>
              <w:left w:w="105" w:type="dxa"/>
              <w:right w:w="105" w:type="dxa"/>
            </w:tcMar>
          </w:tcPr>
          <w:p w14:paraId="1BFB30D8" w14:textId="534D93B5" w:rsidR="40B8D076" w:rsidRDefault="40B8D076" w:rsidP="40B8D076">
            <w:pPr>
              <w:spacing w:after="200" w:line="276" w:lineRule="auto"/>
              <w:rPr>
                <w:rFonts w:ascii="Arial" w:eastAsia="Arial" w:hAnsi="Arial" w:cs="Arial"/>
              </w:rPr>
            </w:pPr>
            <w:r w:rsidRPr="40B8D076">
              <w:rPr>
                <w:rFonts w:ascii="Arial" w:eastAsia="Arial" w:hAnsi="Arial" w:cs="Arial"/>
                <w:b/>
                <w:bCs/>
              </w:rPr>
              <w:t>Indigenous and Inter-Cultural Education</w:t>
            </w:r>
          </w:p>
        </w:tc>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04252956" w14:textId="5D818913" w:rsidR="40B8D076" w:rsidRDefault="40B8D076" w:rsidP="40B8D076">
            <w:pPr>
              <w:spacing w:after="200" w:line="276" w:lineRule="auto"/>
              <w:rPr>
                <w:rFonts w:ascii="Arial" w:eastAsia="Arial" w:hAnsi="Arial" w:cs="Arial"/>
              </w:rPr>
            </w:pPr>
            <w:r w:rsidRPr="40B8D076">
              <w:rPr>
                <w:rFonts w:ascii="Arial" w:eastAsia="Arial" w:hAnsi="Arial" w:cs="Arial"/>
              </w:rPr>
              <w:t>Indigenous and/or inter-cultural education priorities for the educational setting</w:t>
            </w:r>
          </w:p>
          <w:p w14:paraId="1D9132BE" w14:textId="6F1546DE" w:rsidR="40B8D076" w:rsidRDefault="40B8D076" w:rsidP="40B8D076">
            <w:pPr>
              <w:spacing w:after="200" w:line="276" w:lineRule="auto"/>
              <w:rPr>
                <w:rFonts w:ascii="Arial" w:eastAsia="Arial" w:hAnsi="Arial" w:cs="Arial"/>
              </w:rPr>
            </w:pPr>
            <w:r w:rsidRPr="40B8D076">
              <w:rPr>
                <w:rFonts w:ascii="Arial" w:eastAsia="Arial" w:hAnsi="Arial" w:cs="Arial"/>
              </w:rPr>
              <w:t>Culturally responsive teaching</w:t>
            </w:r>
          </w:p>
          <w:p w14:paraId="2B09BBDC" w14:textId="2312AD0A" w:rsidR="40B8D076" w:rsidRDefault="40B8D076" w:rsidP="40B8D076">
            <w:pPr>
              <w:spacing w:after="200" w:line="276" w:lineRule="auto"/>
              <w:rPr>
                <w:rFonts w:ascii="Arial" w:eastAsia="Arial" w:hAnsi="Arial" w:cs="Arial"/>
              </w:rPr>
            </w:pPr>
            <w:r w:rsidRPr="40B8D076">
              <w:rPr>
                <w:rFonts w:ascii="Arial" w:eastAsia="Arial" w:hAnsi="Arial" w:cs="Arial"/>
              </w:rPr>
              <w:t>Discussions with personnel who have lead roles in fostering Indigenous and/or inter-cultural education (</w:t>
            </w:r>
            <w:r w:rsidR="04A7E781" w:rsidRPr="40B8D076">
              <w:rPr>
                <w:rFonts w:ascii="Arial" w:eastAsia="Arial" w:hAnsi="Arial" w:cs="Arial"/>
              </w:rPr>
              <w:t>i.e.,</w:t>
            </w:r>
            <w:r w:rsidRPr="40B8D076">
              <w:rPr>
                <w:rFonts w:ascii="Arial" w:eastAsia="Arial" w:hAnsi="Arial" w:cs="Arial"/>
              </w:rPr>
              <w:t xml:space="preserve"> lead teachers, consultants, directors, etc.)</w:t>
            </w:r>
          </w:p>
          <w:p w14:paraId="4D8E2FCA" w14:textId="0888D006" w:rsidR="40B8D076" w:rsidRDefault="40B8D076" w:rsidP="40B8D076">
            <w:pPr>
              <w:spacing w:after="200" w:line="276" w:lineRule="auto"/>
              <w:rPr>
                <w:rFonts w:ascii="Arial" w:eastAsia="Arial" w:hAnsi="Arial" w:cs="Arial"/>
              </w:rPr>
            </w:pPr>
            <w:r w:rsidRPr="40B8D076">
              <w:rPr>
                <w:rFonts w:ascii="Arial" w:eastAsia="Arial" w:hAnsi="Arial" w:cs="Arial"/>
              </w:rPr>
              <w:t>Language and cultural programming</w:t>
            </w:r>
          </w:p>
          <w:p w14:paraId="50596606" w14:textId="1CBB3999" w:rsidR="40B8D076" w:rsidRDefault="40B8D076" w:rsidP="40B8D076">
            <w:pPr>
              <w:spacing w:after="200" w:line="276" w:lineRule="auto"/>
              <w:rPr>
                <w:rFonts w:ascii="Arial" w:eastAsia="Arial" w:hAnsi="Arial" w:cs="Arial"/>
              </w:rPr>
            </w:pPr>
            <w:r w:rsidRPr="40B8D076">
              <w:rPr>
                <w:rFonts w:ascii="Arial" w:eastAsia="Arial" w:hAnsi="Arial" w:cs="Arial"/>
              </w:rPr>
              <w:t>Opportunity to meet with elders and/or community cultural knowledge keepers</w:t>
            </w:r>
          </w:p>
          <w:p w14:paraId="005F8AD8" w14:textId="42D82F02" w:rsidR="40B8D076" w:rsidRDefault="40B8D076" w:rsidP="40B8D076">
            <w:pPr>
              <w:spacing w:after="200" w:line="276" w:lineRule="auto"/>
              <w:rPr>
                <w:rFonts w:ascii="Arial" w:eastAsia="Arial" w:hAnsi="Arial" w:cs="Arial"/>
              </w:rPr>
            </w:pPr>
            <w:r w:rsidRPr="40B8D076">
              <w:rPr>
                <w:rFonts w:ascii="Arial" w:eastAsia="Arial" w:hAnsi="Arial" w:cs="Arial"/>
              </w:rPr>
              <w:t>Participation in cultural opportunities in the educational setting and the community</w:t>
            </w:r>
          </w:p>
          <w:p w14:paraId="3F03A3EA" w14:textId="485E7402" w:rsidR="40B8D076" w:rsidRDefault="40B8D076" w:rsidP="40B8D076">
            <w:pPr>
              <w:spacing w:after="200" w:line="276" w:lineRule="auto"/>
              <w:rPr>
                <w:rFonts w:ascii="Arial" w:eastAsia="Arial" w:hAnsi="Arial" w:cs="Arial"/>
              </w:rPr>
            </w:pPr>
            <w:r w:rsidRPr="40B8D076">
              <w:rPr>
                <w:rFonts w:ascii="Arial" w:eastAsia="Arial" w:hAnsi="Arial" w:cs="Arial"/>
              </w:rPr>
              <w:t>Strategies to include Indigenous and/or inter-cultural perspectives across the curricula</w:t>
            </w:r>
          </w:p>
          <w:p w14:paraId="1B078F7C" w14:textId="568F31FB" w:rsidR="40B8D076" w:rsidRDefault="40B8D076" w:rsidP="40B8D076">
            <w:pPr>
              <w:spacing w:after="200" w:line="276" w:lineRule="auto"/>
              <w:rPr>
                <w:rFonts w:ascii="Arial" w:eastAsia="Arial" w:hAnsi="Arial" w:cs="Arial"/>
              </w:rPr>
            </w:pPr>
            <w:r w:rsidRPr="40B8D076">
              <w:rPr>
                <w:rFonts w:ascii="Arial" w:eastAsia="Arial" w:hAnsi="Arial" w:cs="Arial"/>
              </w:rPr>
              <w:t>Professional reading</w:t>
            </w:r>
          </w:p>
          <w:p w14:paraId="41C02D73" w14:textId="279C6D29" w:rsidR="40B8D076" w:rsidRDefault="40B8D076" w:rsidP="005A6A17">
            <w:pPr>
              <w:pStyle w:val="ListParagraph"/>
              <w:numPr>
                <w:ilvl w:val="0"/>
                <w:numId w:val="7"/>
              </w:numPr>
              <w:spacing w:after="200" w:line="276" w:lineRule="auto"/>
              <w:rPr>
                <w:rFonts w:ascii="Arial" w:eastAsia="Arial" w:hAnsi="Arial" w:cs="Arial"/>
                <w:b/>
                <w:bCs/>
              </w:rPr>
            </w:pPr>
            <w:r w:rsidRPr="40B8D076">
              <w:rPr>
                <w:rFonts w:ascii="Arial" w:eastAsia="Arial" w:hAnsi="Arial" w:cs="Arial"/>
                <w:b/>
                <w:bCs/>
              </w:rPr>
              <w:t xml:space="preserve">Third </w:t>
            </w:r>
            <w:r w:rsidR="406B895A" w:rsidRPr="40B8D076">
              <w:rPr>
                <w:rFonts w:ascii="Arial" w:eastAsia="Arial" w:hAnsi="Arial" w:cs="Arial"/>
                <w:b/>
                <w:bCs/>
              </w:rPr>
              <w:t xml:space="preserve">and Fourth </w:t>
            </w:r>
            <w:r w:rsidRPr="40B8D076">
              <w:rPr>
                <w:rFonts w:ascii="Arial" w:eastAsia="Arial" w:hAnsi="Arial" w:cs="Arial"/>
                <w:b/>
                <w:bCs/>
              </w:rPr>
              <w:t>Essential Conversation</w:t>
            </w:r>
            <w:r w:rsidR="281B88F2" w:rsidRPr="40B8D076">
              <w:rPr>
                <w:rFonts w:ascii="Arial" w:eastAsia="Arial" w:hAnsi="Arial" w:cs="Arial"/>
                <w:b/>
                <w:bCs/>
              </w:rPr>
              <w:t>s</w:t>
            </w:r>
          </w:p>
        </w:tc>
      </w:tr>
      <w:tr w:rsidR="40B8D076" w14:paraId="51AE656A" w14:textId="77777777" w:rsidTr="40B8D076">
        <w:trPr>
          <w:trHeight w:val="300"/>
        </w:trPr>
        <w:tc>
          <w:tcPr>
            <w:tcW w:w="2790" w:type="dxa"/>
            <w:tcBorders>
              <w:top w:val="single" w:sz="6" w:space="0" w:color="auto"/>
              <w:left w:val="single" w:sz="6" w:space="0" w:color="auto"/>
              <w:bottom w:val="single" w:sz="6" w:space="0" w:color="auto"/>
              <w:right w:val="single" w:sz="6" w:space="0" w:color="auto"/>
            </w:tcBorders>
            <w:tcMar>
              <w:left w:w="105" w:type="dxa"/>
              <w:right w:w="105" w:type="dxa"/>
            </w:tcMar>
          </w:tcPr>
          <w:p w14:paraId="30935173" w14:textId="747E84E2" w:rsidR="40B8D076" w:rsidRDefault="40B8D076" w:rsidP="40B8D076">
            <w:pPr>
              <w:spacing w:after="200" w:line="276" w:lineRule="auto"/>
              <w:rPr>
                <w:rFonts w:ascii="Arial" w:eastAsia="Arial" w:hAnsi="Arial" w:cs="Arial"/>
              </w:rPr>
            </w:pPr>
            <w:r w:rsidRPr="40B8D076">
              <w:rPr>
                <w:rFonts w:ascii="Arial" w:eastAsia="Arial" w:hAnsi="Arial" w:cs="Arial"/>
                <w:b/>
                <w:bCs/>
              </w:rPr>
              <w:t>Final Assessment and Debrief</w:t>
            </w:r>
          </w:p>
          <w:p w14:paraId="1B3E8428" w14:textId="1C6F1E65" w:rsidR="40B8D076" w:rsidRDefault="40B8D076" w:rsidP="40B8D076">
            <w:pPr>
              <w:spacing w:after="200" w:line="276" w:lineRule="auto"/>
              <w:rPr>
                <w:rFonts w:ascii="Arial" w:eastAsia="Arial" w:hAnsi="Arial" w:cs="Arial"/>
              </w:rPr>
            </w:pPr>
          </w:p>
        </w:tc>
        <w:tc>
          <w:tcPr>
            <w:tcW w:w="6540" w:type="dxa"/>
            <w:tcBorders>
              <w:top w:val="single" w:sz="6" w:space="0" w:color="auto"/>
              <w:left w:val="single" w:sz="6" w:space="0" w:color="auto"/>
              <w:bottom w:val="single" w:sz="6" w:space="0" w:color="auto"/>
              <w:right w:val="single" w:sz="6" w:space="0" w:color="auto"/>
            </w:tcBorders>
            <w:tcMar>
              <w:left w:w="105" w:type="dxa"/>
              <w:right w:w="105" w:type="dxa"/>
            </w:tcMar>
          </w:tcPr>
          <w:p w14:paraId="59B0F7AB" w14:textId="5B372CFF" w:rsidR="40B8D076" w:rsidRDefault="40B8D076" w:rsidP="40B8D076">
            <w:pPr>
              <w:spacing w:after="200" w:line="276" w:lineRule="auto"/>
              <w:rPr>
                <w:rFonts w:ascii="Arial" w:eastAsia="Arial" w:hAnsi="Arial" w:cs="Arial"/>
              </w:rPr>
            </w:pPr>
            <w:r w:rsidRPr="40B8D076">
              <w:rPr>
                <w:rFonts w:ascii="Arial" w:eastAsia="Arial" w:hAnsi="Arial" w:cs="Arial"/>
              </w:rPr>
              <w:t>Time for touring related organizations/departments/communities</w:t>
            </w:r>
          </w:p>
          <w:p w14:paraId="23A1B635" w14:textId="0E3EE3E1" w:rsidR="40B8D076" w:rsidRDefault="40B8D076" w:rsidP="40B8D076">
            <w:pPr>
              <w:spacing w:after="200" w:line="276" w:lineRule="auto"/>
              <w:rPr>
                <w:rFonts w:ascii="Arial" w:eastAsia="Arial" w:hAnsi="Arial" w:cs="Arial"/>
              </w:rPr>
            </w:pPr>
            <w:r w:rsidRPr="40B8D076">
              <w:rPr>
                <w:rFonts w:ascii="Arial" w:eastAsia="Arial" w:hAnsi="Arial" w:cs="Arial"/>
              </w:rPr>
              <w:t>Completion of final assessment (in host school)</w:t>
            </w:r>
          </w:p>
          <w:p w14:paraId="31301E35" w14:textId="000364DB" w:rsidR="40B8D076" w:rsidRDefault="40B8D076" w:rsidP="40B8D076">
            <w:pPr>
              <w:spacing w:after="200" w:line="276" w:lineRule="auto"/>
              <w:rPr>
                <w:rFonts w:ascii="Arial" w:eastAsia="Arial" w:hAnsi="Arial" w:cs="Arial"/>
              </w:rPr>
            </w:pPr>
            <w:r w:rsidRPr="40B8D076">
              <w:rPr>
                <w:rFonts w:ascii="Arial" w:eastAsia="Arial" w:hAnsi="Arial" w:cs="Arial"/>
              </w:rPr>
              <w:t xml:space="preserve">Debrief of field experience (may be partially in host school </w:t>
            </w:r>
            <w:r w:rsidR="000CF154" w:rsidRPr="40B8D076">
              <w:rPr>
                <w:rFonts w:ascii="Arial" w:eastAsia="Arial" w:hAnsi="Arial" w:cs="Arial"/>
              </w:rPr>
              <w:t>and</w:t>
            </w:r>
            <w:r w:rsidRPr="40B8D076">
              <w:rPr>
                <w:rFonts w:ascii="Arial" w:eastAsia="Arial" w:hAnsi="Arial" w:cs="Arial"/>
              </w:rPr>
              <w:t xml:space="preserve"> when back in SK)</w:t>
            </w:r>
          </w:p>
          <w:p w14:paraId="4A58069D" w14:textId="49F5EA46" w:rsidR="40B8D076" w:rsidRDefault="40B8D076" w:rsidP="40B8D076">
            <w:pPr>
              <w:spacing w:after="200" w:line="276" w:lineRule="auto"/>
              <w:rPr>
                <w:rFonts w:ascii="Arial" w:eastAsia="Arial" w:hAnsi="Arial" w:cs="Arial"/>
              </w:rPr>
            </w:pPr>
            <w:r w:rsidRPr="40B8D076">
              <w:rPr>
                <w:rFonts w:ascii="Arial" w:eastAsia="Arial" w:hAnsi="Arial" w:cs="Arial"/>
              </w:rPr>
              <w:t xml:space="preserve">Feedback on experience (travel, logistics, </w:t>
            </w:r>
            <w:r w:rsidR="153E01A8" w:rsidRPr="40B8D076">
              <w:rPr>
                <w:rFonts w:ascii="Arial" w:eastAsia="Arial" w:hAnsi="Arial" w:cs="Arial"/>
              </w:rPr>
              <w:t>etc.</w:t>
            </w:r>
            <w:r w:rsidRPr="40B8D076">
              <w:rPr>
                <w:rFonts w:ascii="Arial" w:eastAsia="Arial" w:hAnsi="Arial" w:cs="Arial"/>
              </w:rPr>
              <w:t>)</w:t>
            </w:r>
          </w:p>
          <w:p w14:paraId="7572A94C" w14:textId="2FBEA5FE" w:rsidR="40B8D076" w:rsidRDefault="40B8D076" w:rsidP="40B8D076">
            <w:pPr>
              <w:spacing w:after="200" w:line="276" w:lineRule="auto"/>
              <w:rPr>
                <w:rFonts w:ascii="Arial" w:eastAsia="Arial" w:hAnsi="Arial" w:cs="Arial"/>
              </w:rPr>
            </w:pPr>
            <w:r w:rsidRPr="40B8D076">
              <w:rPr>
                <w:rFonts w:ascii="Arial" w:eastAsia="Arial" w:hAnsi="Arial" w:cs="Arial"/>
              </w:rPr>
              <w:t xml:space="preserve">Lessons learned that can transfer to and support the upcoming Saskatchewan school placement  </w:t>
            </w:r>
          </w:p>
        </w:tc>
      </w:tr>
    </w:tbl>
    <w:p w14:paraId="44B5AB42" w14:textId="2ABB15A2" w:rsidR="00FD231A" w:rsidRDefault="00FD231A" w:rsidP="40B8D076">
      <w:pPr>
        <w:spacing w:after="0" w:line="240" w:lineRule="auto"/>
        <w:contextualSpacing/>
        <w:rPr>
          <w:rFonts w:ascii="Arial" w:eastAsia="Arial" w:hAnsi="Arial" w:cs="Arial"/>
          <w:b/>
          <w:bCs/>
        </w:rPr>
      </w:pPr>
    </w:p>
    <w:p w14:paraId="34861D48" w14:textId="1D7D8CB9" w:rsidR="00FD231A" w:rsidRDefault="20AC9A35" w:rsidP="40B8D076">
      <w:pPr>
        <w:spacing w:after="0" w:line="240" w:lineRule="auto"/>
        <w:contextualSpacing/>
        <w:rPr>
          <w:rFonts w:ascii="Arial" w:eastAsia="Arial" w:hAnsi="Arial" w:cs="Arial"/>
          <w:b/>
          <w:bCs/>
        </w:rPr>
      </w:pPr>
      <w:r w:rsidRPr="40B8D076">
        <w:rPr>
          <w:rFonts w:ascii="Arial" w:eastAsia="Arial" w:hAnsi="Arial" w:cs="Arial"/>
          <w:b/>
          <w:bCs/>
        </w:rPr>
        <w:t xml:space="preserve">Submission of a </w:t>
      </w:r>
      <w:r w:rsidR="384FF13F" w:rsidRPr="40B8D076">
        <w:rPr>
          <w:rFonts w:ascii="Arial" w:eastAsia="Arial" w:hAnsi="Arial" w:cs="Arial"/>
          <w:b/>
          <w:bCs/>
        </w:rPr>
        <w:t>mini-</w:t>
      </w:r>
      <w:r w:rsidRPr="40B8D076">
        <w:rPr>
          <w:rFonts w:ascii="Arial" w:eastAsia="Arial" w:hAnsi="Arial" w:cs="Arial"/>
          <w:b/>
          <w:bCs/>
        </w:rPr>
        <w:t>UBD Unit and Teaching of T</w:t>
      </w:r>
      <w:r w:rsidR="15C99951" w:rsidRPr="40B8D076">
        <w:rPr>
          <w:rFonts w:ascii="Arial" w:eastAsia="Arial" w:hAnsi="Arial" w:cs="Arial"/>
          <w:b/>
          <w:bCs/>
        </w:rPr>
        <w:t xml:space="preserve">hree+ </w:t>
      </w:r>
      <w:r w:rsidRPr="40B8D076">
        <w:rPr>
          <w:rFonts w:ascii="Arial" w:eastAsia="Arial" w:hAnsi="Arial" w:cs="Arial"/>
          <w:b/>
          <w:bCs/>
        </w:rPr>
        <w:t>Lessons with Collaborating Teacher/Mentor Reflections</w:t>
      </w:r>
    </w:p>
    <w:p w14:paraId="12A75F02" w14:textId="09984396" w:rsidR="00FD231A" w:rsidRDefault="00FD231A" w:rsidP="40B8D076">
      <w:pPr>
        <w:spacing w:after="0" w:line="240" w:lineRule="auto"/>
        <w:contextualSpacing/>
        <w:rPr>
          <w:rFonts w:ascii="Arial" w:eastAsia="Arial" w:hAnsi="Arial" w:cs="Arial"/>
        </w:rPr>
      </w:pPr>
    </w:p>
    <w:p w14:paraId="210079E9" w14:textId="3D0E0E84" w:rsidR="00FD231A" w:rsidRDefault="20AC9A35" w:rsidP="40B8D076">
      <w:pPr>
        <w:spacing w:after="0" w:line="240" w:lineRule="auto"/>
        <w:rPr>
          <w:rFonts w:ascii="Arial" w:eastAsia="Arial" w:hAnsi="Arial" w:cs="Arial"/>
        </w:rPr>
      </w:pPr>
      <w:r w:rsidRPr="40B8D076">
        <w:rPr>
          <w:rFonts w:ascii="Arial" w:eastAsia="Arial" w:hAnsi="Arial" w:cs="Arial"/>
        </w:rPr>
        <w:t xml:space="preserve">Throughout the practicum, teacher candidates will prepare one original or substantially adapted </w:t>
      </w:r>
      <w:r w:rsidR="3B8C9A44" w:rsidRPr="40B8D076">
        <w:rPr>
          <w:rFonts w:ascii="Arial" w:eastAsia="Arial" w:hAnsi="Arial" w:cs="Arial"/>
        </w:rPr>
        <w:t>mini-</w:t>
      </w:r>
      <w:r w:rsidRPr="40B8D076">
        <w:rPr>
          <w:rFonts w:ascii="Arial" w:eastAsia="Arial" w:hAnsi="Arial" w:cs="Arial"/>
        </w:rPr>
        <w:t xml:space="preserve">unit plan of at least </w:t>
      </w:r>
      <w:r w:rsidR="17A263D8" w:rsidRPr="40B8D076">
        <w:rPr>
          <w:rFonts w:ascii="Arial" w:eastAsia="Arial" w:hAnsi="Arial" w:cs="Arial"/>
        </w:rPr>
        <w:t>3</w:t>
      </w:r>
      <w:r w:rsidRPr="40B8D076">
        <w:rPr>
          <w:rFonts w:ascii="Arial" w:eastAsia="Arial" w:hAnsi="Arial" w:cs="Arial"/>
        </w:rPr>
        <w:t xml:space="preserve"> lessons. The unit plan is to be submitted to the collaborating teacher</w:t>
      </w:r>
      <w:r w:rsidR="033DD117" w:rsidRPr="40B8D076">
        <w:rPr>
          <w:rFonts w:ascii="Arial" w:eastAsia="Arial" w:hAnsi="Arial" w:cs="Arial"/>
        </w:rPr>
        <w:t xml:space="preserve"> </w:t>
      </w:r>
      <w:r w:rsidRPr="40B8D076">
        <w:rPr>
          <w:rFonts w:ascii="Arial" w:eastAsia="Arial" w:hAnsi="Arial" w:cs="Arial"/>
        </w:rPr>
        <w:t>and must be created using the Understanding by Design (UBD) Model.</w:t>
      </w:r>
    </w:p>
    <w:p w14:paraId="3E034117" w14:textId="65301EDD" w:rsidR="00FD231A" w:rsidRDefault="20AC9A35" w:rsidP="005A6A17">
      <w:pPr>
        <w:pStyle w:val="ListParagraph"/>
        <w:numPr>
          <w:ilvl w:val="0"/>
          <w:numId w:val="6"/>
        </w:numPr>
        <w:spacing w:after="0" w:line="240" w:lineRule="auto"/>
        <w:rPr>
          <w:rFonts w:ascii="Arial" w:eastAsia="Arial" w:hAnsi="Arial" w:cs="Arial"/>
        </w:rPr>
      </w:pPr>
      <w:r w:rsidRPr="40B8D076">
        <w:rPr>
          <w:rFonts w:ascii="Arial" w:eastAsia="Arial" w:hAnsi="Arial" w:cs="Arial"/>
        </w:rPr>
        <w:t>The required unit must be provided to the collaborating teacher/mentor during the second week and should include the t</w:t>
      </w:r>
      <w:r w:rsidR="7064F2F6" w:rsidRPr="40B8D076">
        <w:rPr>
          <w:rFonts w:ascii="Arial" w:eastAsia="Arial" w:hAnsi="Arial" w:cs="Arial"/>
        </w:rPr>
        <w:t xml:space="preserve">hree </w:t>
      </w:r>
      <w:r w:rsidRPr="40B8D076">
        <w:rPr>
          <w:rFonts w:ascii="Arial" w:eastAsia="Arial" w:hAnsi="Arial" w:cs="Arial"/>
        </w:rPr>
        <w:t>lesson</w:t>
      </w:r>
      <w:r w:rsidR="421997CB" w:rsidRPr="40B8D076">
        <w:rPr>
          <w:rFonts w:ascii="Arial" w:eastAsia="Arial" w:hAnsi="Arial" w:cs="Arial"/>
        </w:rPr>
        <w:t>s</w:t>
      </w:r>
      <w:r w:rsidRPr="40B8D076">
        <w:rPr>
          <w:rFonts w:ascii="Arial" w:eastAsia="Arial" w:hAnsi="Arial" w:cs="Arial"/>
        </w:rPr>
        <w:t xml:space="preserve"> intended to be taught by the student.</w:t>
      </w:r>
    </w:p>
    <w:p w14:paraId="7B5B6A2A" w14:textId="39BA63C1" w:rsidR="00FD231A" w:rsidRDefault="20AC9A35" w:rsidP="005A6A17">
      <w:pPr>
        <w:pStyle w:val="ListParagraph"/>
        <w:numPr>
          <w:ilvl w:val="0"/>
          <w:numId w:val="6"/>
        </w:numPr>
        <w:spacing w:after="0" w:line="240" w:lineRule="auto"/>
        <w:rPr>
          <w:rFonts w:ascii="Arial" w:eastAsia="Arial" w:hAnsi="Arial" w:cs="Arial"/>
        </w:rPr>
      </w:pPr>
      <w:r w:rsidRPr="40B8D076">
        <w:rPr>
          <w:rFonts w:ascii="Arial" w:eastAsia="Arial" w:hAnsi="Arial" w:cs="Arial"/>
        </w:rPr>
        <w:t xml:space="preserve">Feedback on the unit is to be provided by collaborating teachers. </w:t>
      </w:r>
    </w:p>
    <w:p w14:paraId="742FE21C" w14:textId="5B68F865" w:rsidR="00FD231A" w:rsidRDefault="20AC9A35" w:rsidP="005A6A17">
      <w:pPr>
        <w:pStyle w:val="ListParagraph"/>
        <w:numPr>
          <w:ilvl w:val="0"/>
          <w:numId w:val="6"/>
        </w:numPr>
        <w:spacing w:after="0" w:line="240" w:lineRule="auto"/>
        <w:rPr>
          <w:rFonts w:ascii="Arial" w:eastAsia="Arial" w:hAnsi="Arial" w:cs="Arial"/>
        </w:rPr>
      </w:pPr>
      <w:r w:rsidRPr="40B8D076">
        <w:rPr>
          <w:rFonts w:ascii="Arial" w:eastAsia="Arial" w:hAnsi="Arial" w:cs="Arial"/>
        </w:rPr>
        <w:t>The unit should be co-generated with the collaborating teacher</w:t>
      </w:r>
      <w:r w:rsidR="62FAE11D" w:rsidRPr="40B8D076">
        <w:rPr>
          <w:rFonts w:ascii="Arial" w:eastAsia="Arial" w:hAnsi="Arial" w:cs="Arial"/>
        </w:rPr>
        <w:t xml:space="preserve"> </w:t>
      </w:r>
      <w:r w:rsidRPr="40B8D076">
        <w:rPr>
          <w:rFonts w:ascii="Arial" w:eastAsia="Arial" w:hAnsi="Arial" w:cs="Arial"/>
        </w:rPr>
        <w:t>with an agreed upon unit focus.</w:t>
      </w:r>
    </w:p>
    <w:p w14:paraId="5BDE2702" w14:textId="77CF6E9C" w:rsidR="00FD231A" w:rsidRDefault="20AC9A35" w:rsidP="005A6A17">
      <w:pPr>
        <w:pStyle w:val="ListParagraph"/>
        <w:numPr>
          <w:ilvl w:val="0"/>
          <w:numId w:val="6"/>
        </w:numPr>
        <w:spacing w:after="0" w:line="240" w:lineRule="auto"/>
        <w:rPr>
          <w:rFonts w:ascii="Arial" w:eastAsia="Arial" w:hAnsi="Arial" w:cs="Arial"/>
        </w:rPr>
      </w:pPr>
      <w:r w:rsidRPr="40B8D076">
        <w:rPr>
          <w:rFonts w:ascii="Arial" w:eastAsia="Arial" w:hAnsi="Arial" w:cs="Arial"/>
        </w:rPr>
        <w:t>The unit must infuse Indigenous and/or inter-cultural content and perspectives.</w:t>
      </w:r>
    </w:p>
    <w:p w14:paraId="424EBBB3" w14:textId="217D4ED5" w:rsidR="00FD231A" w:rsidRDefault="20AC9A35" w:rsidP="005A6A17">
      <w:pPr>
        <w:pStyle w:val="ListParagraph"/>
        <w:numPr>
          <w:ilvl w:val="0"/>
          <w:numId w:val="6"/>
        </w:numPr>
        <w:spacing w:after="0" w:line="240" w:lineRule="auto"/>
        <w:rPr>
          <w:rFonts w:ascii="Arial" w:eastAsia="Arial" w:hAnsi="Arial" w:cs="Arial"/>
        </w:rPr>
      </w:pPr>
      <w:r w:rsidRPr="40B8D076">
        <w:rPr>
          <w:rFonts w:ascii="Arial" w:eastAsia="Arial" w:hAnsi="Arial" w:cs="Arial"/>
        </w:rPr>
        <w:t>The unit should be directly connected to curricula used in the educational setting (addressing Broad Areas of Learning, Cross-curricular Competencies, outcomes/ indicators) and include specifically identified outcomes/indicators, identified knowledge and skills, assessment and evaluation plan, and a detailed learning plan.</w:t>
      </w:r>
    </w:p>
    <w:p w14:paraId="3821CE77" w14:textId="4AD75B8C" w:rsidR="00FD231A" w:rsidRDefault="20AC9A35" w:rsidP="005A6A17">
      <w:pPr>
        <w:pStyle w:val="ListParagraph"/>
        <w:numPr>
          <w:ilvl w:val="0"/>
          <w:numId w:val="6"/>
        </w:numPr>
        <w:spacing w:after="0" w:line="240" w:lineRule="auto"/>
        <w:rPr>
          <w:rFonts w:ascii="Arial" w:eastAsia="Arial" w:hAnsi="Arial" w:cs="Arial"/>
        </w:rPr>
      </w:pPr>
      <w:r w:rsidRPr="40B8D076">
        <w:rPr>
          <w:rFonts w:ascii="Arial" w:eastAsia="Arial" w:hAnsi="Arial" w:cs="Arial"/>
        </w:rPr>
        <w:t xml:space="preserve">UBD link: </w:t>
      </w:r>
      <w:r w:rsidR="7B519EE4" w:rsidRPr="40B8D076">
        <w:rPr>
          <w:rFonts w:ascii="Arial" w:eastAsia="Arial" w:hAnsi="Arial" w:cs="Arial"/>
        </w:rPr>
        <w:t>https://education.usask.ca/academics/undergraduate-students/field-experiences-landing.php#ToolsandResources</w:t>
      </w:r>
    </w:p>
    <w:p w14:paraId="51BB9B6B" w14:textId="77777777" w:rsidR="005A6A17" w:rsidRDefault="005A6A17" w:rsidP="40B8D076">
      <w:pPr>
        <w:spacing w:after="0" w:line="240" w:lineRule="auto"/>
        <w:contextualSpacing/>
        <w:rPr>
          <w:rFonts w:ascii="Arial" w:eastAsia="Arial" w:hAnsi="Arial" w:cs="Arial"/>
          <w:b/>
          <w:bCs/>
        </w:rPr>
      </w:pPr>
    </w:p>
    <w:p w14:paraId="032AE29C" w14:textId="5284F519" w:rsidR="00FD231A" w:rsidRDefault="2C50F2CA" w:rsidP="40B8D076">
      <w:pPr>
        <w:spacing w:after="0" w:line="240" w:lineRule="auto"/>
        <w:contextualSpacing/>
        <w:rPr>
          <w:rFonts w:ascii="Arial" w:eastAsia="Arial" w:hAnsi="Arial" w:cs="Arial"/>
          <w:b/>
          <w:bCs/>
        </w:rPr>
      </w:pPr>
      <w:r w:rsidRPr="40B8D076">
        <w:rPr>
          <w:rFonts w:ascii="Arial" w:eastAsia="Arial" w:hAnsi="Arial" w:cs="Arial"/>
          <w:b/>
          <w:bCs/>
        </w:rPr>
        <w:t xml:space="preserve">Four </w:t>
      </w:r>
      <w:r w:rsidR="20AC9A35" w:rsidRPr="40B8D076">
        <w:rPr>
          <w:rFonts w:ascii="Arial" w:eastAsia="Arial" w:hAnsi="Arial" w:cs="Arial"/>
          <w:b/>
          <w:bCs/>
        </w:rPr>
        <w:t>Essential Conversations</w:t>
      </w:r>
    </w:p>
    <w:p w14:paraId="22171CAB" w14:textId="3D8BE0A2" w:rsidR="00FD231A" w:rsidRDefault="20AC9A35" w:rsidP="40B8D076">
      <w:pPr>
        <w:spacing w:after="0" w:line="240" w:lineRule="auto"/>
        <w:contextualSpacing/>
        <w:rPr>
          <w:rFonts w:ascii="Arial" w:eastAsia="Arial" w:hAnsi="Arial" w:cs="Arial"/>
        </w:rPr>
      </w:pPr>
      <w:r w:rsidRPr="40B8D076">
        <w:rPr>
          <w:rFonts w:ascii="Arial" w:eastAsia="Arial" w:hAnsi="Arial" w:cs="Arial"/>
        </w:rPr>
        <w:t>The final activity for each content area is to hold an essential conversation between you and your collaborating teacher</w:t>
      </w:r>
      <w:r w:rsidR="5F1D7F2B" w:rsidRPr="40B8D076">
        <w:rPr>
          <w:rFonts w:ascii="Arial" w:eastAsia="Arial" w:hAnsi="Arial" w:cs="Arial"/>
        </w:rPr>
        <w:t xml:space="preserve"> </w:t>
      </w:r>
      <w:r w:rsidRPr="40B8D076">
        <w:rPr>
          <w:rFonts w:ascii="Arial" w:eastAsia="Arial" w:hAnsi="Arial" w:cs="Arial"/>
        </w:rPr>
        <w:t xml:space="preserve">for each area.  This conversation should be scheduled for 30 minutes.  During this conversation, you and your collaborating teacher/mentor will reflect on your experiences and the professional learning that has taken place. In particular, the conversation should touch on the extent to which the learning outcomes of the course have been met in relation to your professional learning about teaching and learning in this unique educational setting. </w:t>
      </w:r>
      <w:r w:rsidR="53C712E3" w:rsidRPr="40B8D076">
        <w:rPr>
          <w:rFonts w:ascii="Arial" w:eastAsia="Arial" w:hAnsi="Arial" w:cs="Arial"/>
        </w:rPr>
        <w:t>To</w:t>
      </w:r>
      <w:r w:rsidRPr="40B8D076">
        <w:rPr>
          <w:rFonts w:ascii="Arial" w:eastAsia="Arial" w:hAnsi="Arial" w:cs="Arial"/>
        </w:rPr>
        <w:t xml:space="preserve"> facilitate these conversations, it is recommended that students write regular personal reflections or field notes (1-2 per week) focusing on their experiences that can be used in conjunction with the adapted TECC (or other standards of practice) and learning objectives of the course to frame each essential conversation.</w:t>
      </w:r>
    </w:p>
    <w:p w14:paraId="7B139F62" w14:textId="0DA7BC41" w:rsidR="00FD231A" w:rsidRDefault="00FD231A" w:rsidP="40B8D076">
      <w:pPr>
        <w:spacing w:after="0" w:line="240" w:lineRule="auto"/>
        <w:contextualSpacing/>
        <w:rPr>
          <w:rFonts w:ascii="Arial" w:eastAsia="Arial" w:hAnsi="Arial" w:cs="Arial"/>
        </w:rPr>
      </w:pPr>
    </w:p>
    <w:p w14:paraId="6B915E1E" w14:textId="62CE3237" w:rsidR="00FD231A" w:rsidRDefault="20AC9A35" w:rsidP="40B8D076">
      <w:pPr>
        <w:spacing w:after="0" w:line="240" w:lineRule="auto"/>
        <w:contextualSpacing/>
        <w:rPr>
          <w:rFonts w:ascii="Arial" w:eastAsia="Arial" w:hAnsi="Arial" w:cs="Arial"/>
        </w:rPr>
      </w:pPr>
      <w:r w:rsidRPr="40B8D076">
        <w:rPr>
          <w:rFonts w:ascii="Arial" w:eastAsia="Arial" w:hAnsi="Arial" w:cs="Arial"/>
          <w:b/>
          <w:bCs/>
        </w:rPr>
        <w:t>Final Assessment</w:t>
      </w:r>
    </w:p>
    <w:p w14:paraId="391E0D7E" w14:textId="2E91E144" w:rsidR="00FD231A" w:rsidRDefault="20AC9A35" w:rsidP="40B8D076">
      <w:pPr>
        <w:spacing w:after="0" w:line="240" w:lineRule="auto"/>
        <w:contextualSpacing/>
        <w:rPr>
          <w:rFonts w:ascii="Arial" w:eastAsia="Arial" w:hAnsi="Arial" w:cs="Arial"/>
        </w:rPr>
      </w:pPr>
      <w:r w:rsidRPr="40B8D076">
        <w:rPr>
          <w:rFonts w:ascii="Arial" w:eastAsia="Arial" w:hAnsi="Arial" w:cs="Arial"/>
        </w:rPr>
        <w:t xml:space="preserve">At the end of the course your collaborating teacher/mentor will sign the final assessment form (Appendix </w:t>
      </w:r>
      <w:r w:rsidR="005A6A17">
        <w:rPr>
          <w:rFonts w:ascii="Arial" w:eastAsia="Arial" w:hAnsi="Arial" w:cs="Arial"/>
        </w:rPr>
        <w:t>B)</w:t>
      </w:r>
      <w:r w:rsidRPr="40B8D076">
        <w:rPr>
          <w:rFonts w:ascii="Arial" w:eastAsia="Arial" w:hAnsi="Arial" w:cs="Arial"/>
        </w:rPr>
        <w:t xml:space="preserve"> that acknowledges that you have completed the required activities for each content area and provides for some self-reflection on progression towards the adapted TECC or the standards of practice utilized in the </w:t>
      </w:r>
      <w:r w:rsidR="1757788B" w:rsidRPr="40B8D076">
        <w:rPr>
          <w:rFonts w:ascii="Arial" w:eastAsia="Arial" w:hAnsi="Arial" w:cs="Arial"/>
        </w:rPr>
        <w:t>educational</w:t>
      </w:r>
      <w:r w:rsidRPr="40B8D076">
        <w:rPr>
          <w:rFonts w:ascii="Arial" w:eastAsia="Arial" w:hAnsi="Arial" w:cs="Arial"/>
        </w:rPr>
        <w:t xml:space="preserve"> context.  This form must be submitted to the Field Experiences Coordinator. </w:t>
      </w:r>
    </w:p>
    <w:p w14:paraId="3C4C8ED7" w14:textId="6DC4C9B1" w:rsidR="00FD231A" w:rsidRDefault="20AC9A35" w:rsidP="40B8D076">
      <w:pPr>
        <w:keepNext/>
        <w:keepLines/>
        <w:spacing w:before="480" w:after="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 xml:space="preserve">Access and Equity Services for Students (AES)  </w:t>
      </w:r>
    </w:p>
    <w:p w14:paraId="226D82A3" w14:textId="7FD6E052" w:rsidR="00FD231A" w:rsidRDefault="20AC9A35" w:rsidP="40B8D076">
      <w:pPr>
        <w:widowControl w:val="0"/>
        <w:spacing w:after="0" w:line="240" w:lineRule="auto"/>
        <w:rPr>
          <w:rFonts w:ascii="Arial" w:eastAsia="Arial" w:hAnsi="Arial" w:cs="Arial"/>
        </w:rPr>
      </w:pPr>
      <w:r w:rsidRPr="40B8D076">
        <w:rPr>
          <w:rFonts w:ascii="Arial" w:eastAsia="Arial" w:hAnsi="Arial" w:cs="Arial"/>
        </w:rPr>
        <w:t xml:space="preserve">Students who require accommodation (learning, medical, physical, mental health, religious, etc.) are strongly encouraged to register with Access and Equity Services (AES) if they have not already done so. Students should contact AES for advice and referrals. </w:t>
      </w:r>
      <w:r w:rsidR="009E6607" w:rsidRPr="40B8D076">
        <w:rPr>
          <w:rFonts w:ascii="Arial" w:eastAsia="Arial" w:hAnsi="Arial" w:cs="Arial"/>
        </w:rPr>
        <w:t>To</w:t>
      </w:r>
      <w:r w:rsidRPr="40B8D076">
        <w:rPr>
          <w:rFonts w:ascii="Arial" w:eastAsia="Arial" w:hAnsi="Arial" w:cs="Arial"/>
        </w:rPr>
        <w:t xml:space="preserve"> access AES programs and </w:t>
      </w:r>
      <w:r w:rsidR="434CCCB2" w:rsidRPr="40B8D076">
        <w:rPr>
          <w:rFonts w:ascii="Arial" w:eastAsia="Arial" w:hAnsi="Arial" w:cs="Arial"/>
        </w:rPr>
        <w:t>support</w:t>
      </w:r>
      <w:r w:rsidRPr="40B8D076">
        <w:rPr>
          <w:rFonts w:ascii="Arial" w:eastAsia="Arial" w:hAnsi="Arial" w:cs="Arial"/>
        </w:rPr>
        <w:t xml:space="preserve">, students must follow AES policy and procedures. For more information, visit </w:t>
      </w:r>
      <w:hyperlink r:id="rId12">
        <w:r w:rsidRPr="40B8D076">
          <w:rPr>
            <w:rStyle w:val="Hyperlink"/>
            <w:rFonts w:ascii="Arial" w:eastAsia="Arial" w:hAnsi="Arial" w:cs="Arial"/>
          </w:rPr>
          <w:t>https://students.usask.ca/health/centres/access-equity-services.php</w:t>
        </w:r>
      </w:hyperlink>
      <w:r w:rsidRPr="40B8D076">
        <w:rPr>
          <w:rFonts w:ascii="Arial" w:eastAsia="Arial" w:hAnsi="Arial" w:cs="Arial"/>
        </w:rPr>
        <w:t xml:space="preserve"> or contact AES at 306-966-7273 or </w:t>
      </w:r>
      <w:hyperlink r:id="rId13">
        <w:r w:rsidRPr="40B8D076">
          <w:rPr>
            <w:rStyle w:val="Hyperlink"/>
            <w:rFonts w:ascii="Arial" w:eastAsia="Arial" w:hAnsi="Arial" w:cs="Arial"/>
            <w:color w:val="0000FF"/>
          </w:rPr>
          <w:t>aes@usask.ca</w:t>
        </w:r>
      </w:hyperlink>
      <w:r w:rsidRPr="40B8D076">
        <w:rPr>
          <w:rFonts w:ascii="Arial" w:eastAsia="Arial" w:hAnsi="Arial" w:cs="Arial"/>
        </w:rPr>
        <w:t>.</w:t>
      </w:r>
    </w:p>
    <w:p w14:paraId="36E8346B" w14:textId="368EA06A" w:rsidR="00FD231A" w:rsidRDefault="20AC9A35" w:rsidP="40B8D076">
      <w:pPr>
        <w:spacing w:beforeAutospacing="1" w:afterAutospacing="1" w:line="240" w:lineRule="auto"/>
        <w:rPr>
          <w:rFonts w:ascii="Arial" w:eastAsia="Arial" w:hAnsi="Arial" w:cs="Arial"/>
        </w:rPr>
      </w:pPr>
      <w:r w:rsidRPr="40B8D076">
        <w:rPr>
          <w:rFonts w:ascii="Arial" w:eastAsia="Arial" w:hAnsi="Arial" w:cs="Arial"/>
        </w:rPr>
        <w:t xml:space="preserve">The Field Experiences Office has an accommodation planning process for students who access AES.  </w:t>
      </w:r>
      <w:r w:rsidRPr="40B8D076">
        <w:rPr>
          <w:rFonts w:ascii="Arial" w:eastAsia="Arial" w:hAnsi="Arial" w:cs="Arial"/>
          <w:lang w:val="en-CA"/>
        </w:rPr>
        <w:t>The Field Experiences accommodation plan at the College of Education has been developed to support students during their Field Experiences courses who are registered with AES.  It is an extension from the plan developed by AES and focuses on accommodating students when they are in the schools.</w:t>
      </w:r>
    </w:p>
    <w:p w14:paraId="11C4FFF2" w14:textId="65E6A776" w:rsidR="00FD231A" w:rsidRDefault="20AC9A35" w:rsidP="40B8D076">
      <w:pPr>
        <w:spacing w:beforeAutospacing="1" w:afterAutospacing="1" w:line="240" w:lineRule="auto"/>
        <w:rPr>
          <w:rFonts w:ascii="Arial" w:eastAsia="Arial" w:hAnsi="Arial" w:cs="Arial"/>
        </w:rPr>
      </w:pPr>
      <w:r w:rsidRPr="40B8D076">
        <w:rPr>
          <w:rFonts w:ascii="Arial" w:eastAsia="Arial" w:hAnsi="Arial" w:cs="Arial"/>
          <w:lang w:val="en-CA"/>
        </w:rPr>
        <w:t xml:space="preserve">Please make an appointment with the Field Experience Coordinator to develop your plan. It is beneficial to make an appointment prior to your field experience course so the accommodation is completed before your time in the schools.  For more information, please visit the Field Experiences website at </w:t>
      </w:r>
      <w:hyperlink r:id="rId14" w:anchor="ContactUs">
        <w:r w:rsidR="4F5C4ABD" w:rsidRPr="40B8D076">
          <w:rPr>
            <w:rStyle w:val="Hyperlink"/>
            <w:rFonts w:ascii="Arial" w:eastAsia="Arial" w:hAnsi="Arial" w:cs="Arial"/>
            <w:lang w:val="en-CA"/>
          </w:rPr>
          <w:t>https://education.usask.ca/academics/undergraduate-students/field-experiences-landing.php#ContactUs</w:t>
        </w:r>
      </w:hyperlink>
      <w:r w:rsidR="4F5C4ABD" w:rsidRPr="40B8D076">
        <w:rPr>
          <w:rFonts w:ascii="Arial" w:eastAsia="Arial" w:hAnsi="Arial" w:cs="Arial"/>
          <w:lang w:val="en-CA"/>
        </w:rPr>
        <w:t xml:space="preserve">. </w:t>
      </w:r>
    </w:p>
    <w:p w14:paraId="14C508B8" w14:textId="4D60467D" w:rsidR="00FD231A" w:rsidRDefault="20AC9A35" w:rsidP="40B8D076">
      <w:pPr>
        <w:keepNext/>
        <w:keepLines/>
        <w:spacing w:before="480" w:after="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Professional Accountability</w:t>
      </w:r>
    </w:p>
    <w:p w14:paraId="4759A7B0" w14:textId="6A282FC6" w:rsidR="00FD231A" w:rsidRDefault="20AC9A35" w:rsidP="40B8D076">
      <w:pPr>
        <w:spacing w:before="288" w:after="120" w:line="288" w:lineRule="atLeast"/>
        <w:rPr>
          <w:rFonts w:ascii="Arial" w:eastAsia="Arial" w:hAnsi="Arial" w:cs="Arial"/>
        </w:rPr>
      </w:pPr>
      <w:r w:rsidRPr="40B8D076">
        <w:rPr>
          <w:rFonts w:ascii="Arial" w:eastAsia="Arial" w:hAnsi="Arial" w:cs="Arial"/>
        </w:rPr>
        <w:t>Professional Accountability: Supporting College of Education Positive Relationships</w:t>
      </w:r>
    </w:p>
    <w:p w14:paraId="7904BDDC" w14:textId="0B312C59" w:rsidR="00FD231A" w:rsidRDefault="20AC9A35" w:rsidP="40B8D076">
      <w:pPr>
        <w:spacing w:before="288" w:after="120" w:line="288" w:lineRule="atLeast"/>
        <w:rPr>
          <w:rFonts w:ascii="Arial" w:eastAsia="Arial" w:hAnsi="Arial" w:cs="Arial"/>
        </w:rPr>
      </w:pPr>
      <w:r w:rsidRPr="40B8D076">
        <w:rPr>
          <w:rFonts w:ascii="Arial" w:eastAsia="Arial" w:hAnsi="Arial" w:cs="Arial"/>
        </w:rPr>
        <w:t>Students, staff, faculty, and instructors in the College of Education aspire to the high standards of professionalism associated with the teaching profession.</w:t>
      </w:r>
    </w:p>
    <w:p w14:paraId="67DB4BFD" w14:textId="5D8A7E22" w:rsidR="00FD231A" w:rsidRDefault="20AC9A35" w:rsidP="40B8D076">
      <w:pPr>
        <w:spacing w:after="0" w:line="240" w:lineRule="auto"/>
        <w:rPr>
          <w:rFonts w:ascii="Arial" w:eastAsia="Arial" w:hAnsi="Arial" w:cs="Arial"/>
        </w:rPr>
      </w:pPr>
      <w:r w:rsidRPr="40B8D076">
        <w:rPr>
          <w:rFonts w:ascii="Arial" w:eastAsia="Arial" w:hAnsi="Arial" w:cs="Arial"/>
        </w:rPr>
        <w:t xml:space="preserve">Please view the College of Education website regarding Professional Accountability at: </w:t>
      </w:r>
      <w:hyperlink r:id="rId15">
        <w:r w:rsidR="6EAB2302" w:rsidRPr="40B8D076">
          <w:rPr>
            <w:rStyle w:val="Hyperlink"/>
            <w:rFonts w:ascii="Arial" w:eastAsia="Arial" w:hAnsi="Arial" w:cs="Arial"/>
          </w:rPr>
          <w:t>https://education.usask.ca/about/professionalism.php</w:t>
        </w:r>
      </w:hyperlink>
      <w:r w:rsidR="6EAB2302" w:rsidRPr="40B8D076">
        <w:rPr>
          <w:rFonts w:ascii="Arial" w:eastAsia="Arial" w:hAnsi="Arial" w:cs="Arial"/>
        </w:rPr>
        <w:t xml:space="preserve">. </w:t>
      </w:r>
    </w:p>
    <w:p w14:paraId="2E15ABD8" w14:textId="0D2D4828" w:rsidR="00FD231A" w:rsidRDefault="20AC9A35" w:rsidP="40B8D076">
      <w:pPr>
        <w:keepNext/>
        <w:keepLines/>
        <w:spacing w:before="480" w:after="0" w:line="240" w:lineRule="auto"/>
        <w:rPr>
          <w:rFonts w:ascii="Arial" w:eastAsia="Arial" w:hAnsi="Arial" w:cs="Arial"/>
          <w:color w:val="2A5204"/>
          <w:sz w:val="28"/>
          <w:szCs w:val="28"/>
        </w:rPr>
      </w:pPr>
      <w:r w:rsidRPr="40B8D076">
        <w:rPr>
          <w:rFonts w:ascii="Arial" w:eastAsia="Arial" w:hAnsi="Arial" w:cs="Arial"/>
          <w:b/>
          <w:bCs/>
          <w:color w:val="2A5204"/>
          <w:sz w:val="28"/>
          <w:szCs w:val="28"/>
          <w:u w:val="single"/>
        </w:rPr>
        <w:t>Student Supports</w:t>
      </w:r>
    </w:p>
    <w:p w14:paraId="32D045AE" w14:textId="5F3AB290" w:rsidR="00FD231A" w:rsidRDefault="20AC9A35" w:rsidP="40B8D076">
      <w:pPr>
        <w:keepNext/>
        <w:keepLines/>
        <w:spacing w:before="200" w:after="0" w:line="240" w:lineRule="auto"/>
        <w:rPr>
          <w:rFonts w:ascii="Arial" w:eastAsia="Arial" w:hAnsi="Arial" w:cs="Arial"/>
          <w:color w:val="595959" w:themeColor="text1" w:themeTint="A6"/>
          <w:sz w:val="26"/>
          <w:szCs w:val="26"/>
        </w:rPr>
      </w:pPr>
      <w:r w:rsidRPr="40B8D076">
        <w:rPr>
          <w:rFonts w:ascii="Arial" w:eastAsia="Arial" w:hAnsi="Arial" w:cs="Arial"/>
          <w:b/>
          <w:bCs/>
          <w:color w:val="595959" w:themeColor="text1" w:themeTint="A6"/>
          <w:sz w:val="26"/>
          <w:szCs w:val="26"/>
        </w:rPr>
        <w:t>Student Learning Services</w:t>
      </w:r>
    </w:p>
    <w:p w14:paraId="11066559" w14:textId="4970B537" w:rsidR="00FD231A" w:rsidRDefault="20AC9A35" w:rsidP="40B8D076">
      <w:pPr>
        <w:spacing w:after="200" w:line="240" w:lineRule="auto"/>
        <w:rPr>
          <w:rFonts w:ascii="Arial" w:eastAsia="Arial" w:hAnsi="Arial" w:cs="Arial"/>
        </w:rPr>
      </w:pPr>
      <w:r w:rsidRPr="40B8D076">
        <w:rPr>
          <w:rFonts w:ascii="Arial" w:eastAsia="Arial" w:hAnsi="Arial" w:cs="Arial"/>
        </w:rPr>
        <w:t xml:space="preserve">Student Learning Services (SLS) offers assistance to U of S undergrad and graduate students. For information on specific services, please see the SLS website: </w:t>
      </w:r>
      <w:hyperlink r:id="rId16">
        <w:r w:rsidRPr="40B8D076">
          <w:rPr>
            <w:rStyle w:val="Hyperlink"/>
            <w:rFonts w:ascii="Arial" w:eastAsia="Arial" w:hAnsi="Arial" w:cs="Arial"/>
          </w:rPr>
          <w:t>https://library.usask.ca/studentlearning/</w:t>
        </w:r>
      </w:hyperlink>
      <w:r w:rsidRPr="40B8D076">
        <w:rPr>
          <w:rFonts w:ascii="Arial" w:eastAsia="Arial" w:hAnsi="Arial" w:cs="Arial"/>
        </w:rPr>
        <w:t>.</w:t>
      </w:r>
    </w:p>
    <w:p w14:paraId="7A06C65D" w14:textId="1E0B4411" w:rsidR="00FD231A" w:rsidRDefault="20AC9A35" w:rsidP="40B8D076">
      <w:pPr>
        <w:keepNext/>
        <w:keepLines/>
        <w:spacing w:before="200" w:after="0" w:line="240" w:lineRule="auto"/>
        <w:rPr>
          <w:rFonts w:ascii="Arial" w:eastAsia="Arial" w:hAnsi="Arial" w:cs="Arial"/>
          <w:color w:val="595959" w:themeColor="text1" w:themeTint="A6"/>
          <w:sz w:val="26"/>
          <w:szCs w:val="26"/>
        </w:rPr>
      </w:pPr>
      <w:r w:rsidRPr="40B8D076">
        <w:rPr>
          <w:rFonts w:ascii="Arial" w:eastAsia="Arial" w:hAnsi="Arial" w:cs="Arial"/>
          <w:b/>
          <w:bCs/>
          <w:color w:val="595959" w:themeColor="text1" w:themeTint="A6"/>
          <w:sz w:val="26"/>
          <w:szCs w:val="26"/>
        </w:rPr>
        <w:t>Student Central</w:t>
      </w:r>
    </w:p>
    <w:p w14:paraId="5273A47C" w14:textId="521F1B0B" w:rsidR="00FD231A" w:rsidRDefault="20AC9A35" w:rsidP="40B8D076">
      <w:pPr>
        <w:spacing w:after="200" w:line="240" w:lineRule="auto"/>
        <w:rPr>
          <w:rFonts w:ascii="Arial" w:eastAsia="Arial" w:hAnsi="Arial" w:cs="Arial"/>
        </w:rPr>
      </w:pPr>
      <w:r w:rsidRPr="40B8D076">
        <w:rPr>
          <w:rFonts w:ascii="Arial" w:eastAsia="Arial" w:hAnsi="Arial" w:cs="Arial"/>
        </w:rPr>
        <w:t xml:space="preserve">Student Central focuses on providing developmental and support services and programs to students and the university community. For more information, see the Student Central website at: </w:t>
      </w:r>
      <w:hyperlink r:id="rId17">
        <w:r w:rsidRPr="40B8D076">
          <w:rPr>
            <w:rStyle w:val="Hyperlink"/>
            <w:rFonts w:ascii="Arial" w:eastAsia="Arial" w:hAnsi="Arial" w:cs="Arial"/>
          </w:rPr>
          <w:t>https://students.usask.ca/student-central.php</w:t>
        </w:r>
      </w:hyperlink>
      <w:r w:rsidRPr="40B8D076">
        <w:rPr>
          <w:rFonts w:ascii="Arial" w:eastAsia="Arial" w:hAnsi="Arial" w:cs="Arial"/>
        </w:rPr>
        <w:t>.</w:t>
      </w:r>
    </w:p>
    <w:p w14:paraId="714AAFE8" w14:textId="64C51251" w:rsidR="00FD231A" w:rsidRDefault="20AC9A35" w:rsidP="40B8D076">
      <w:pPr>
        <w:keepNext/>
        <w:keepLines/>
        <w:spacing w:before="200" w:after="0" w:line="240" w:lineRule="auto"/>
        <w:rPr>
          <w:rFonts w:ascii="Arial" w:eastAsia="Arial" w:hAnsi="Arial" w:cs="Arial"/>
          <w:color w:val="595959" w:themeColor="text1" w:themeTint="A6"/>
          <w:sz w:val="26"/>
          <w:szCs w:val="26"/>
        </w:rPr>
      </w:pPr>
      <w:r w:rsidRPr="40B8D076">
        <w:rPr>
          <w:rFonts w:ascii="Arial" w:eastAsia="Arial" w:hAnsi="Arial" w:cs="Arial"/>
          <w:b/>
          <w:bCs/>
          <w:color w:val="595959" w:themeColor="text1" w:themeTint="A6"/>
          <w:sz w:val="26"/>
          <w:szCs w:val="26"/>
        </w:rPr>
        <w:t>College Supports</w:t>
      </w:r>
    </w:p>
    <w:p w14:paraId="166C24F8" w14:textId="75F1BBC2" w:rsidR="00FD231A" w:rsidRDefault="20AC9A35" w:rsidP="40B8D076">
      <w:pPr>
        <w:spacing w:after="200" w:line="240" w:lineRule="auto"/>
        <w:rPr>
          <w:rFonts w:ascii="Arial" w:eastAsia="Arial" w:hAnsi="Arial" w:cs="Arial"/>
        </w:rPr>
      </w:pPr>
      <w:r w:rsidRPr="40B8D076">
        <w:rPr>
          <w:rFonts w:ascii="Arial" w:eastAsia="Arial" w:hAnsi="Arial" w:cs="Arial"/>
        </w:rPr>
        <w:t>Undergraduate Field Experiences Coordinators, Field Experiences Officer, Academic Advisors, College of Education</w:t>
      </w:r>
      <w:r w:rsidR="354ED055" w:rsidRPr="40B8D076">
        <w:rPr>
          <w:rFonts w:ascii="Arial" w:eastAsia="Arial" w:hAnsi="Arial" w:cs="Arial"/>
        </w:rPr>
        <w:t>.</w:t>
      </w:r>
    </w:p>
    <w:p w14:paraId="49AEF087" w14:textId="264F769B" w:rsidR="00FD231A" w:rsidRDefault="20AC9A35" w:rsidP="40B8D076">
      <w:pPr>
        <w:spacing w:after="0" w:line="240" w:lineRule="auto"/>
        <w:rPr>
          <w:rFonts w:ascii="Arial" w:eastAsia="Arial" w:hAnsi="Arial" w:cs="Arial"/>
          <w:color w:val="4F6228"/>
          <w:sz w:val="28"/>
          <w:szCs w:val="28"/>
        </w:rPr>
      </w:pPr>
      <w:r w:rsidRPr="40B8D076">
        <w:rPr>
          <w:rFonts w:ascii="Arial" w:eastAsia="Arial" w:hAnsi="Arial" w:cs="Arial"/>
          <w:b/>
          <w:bCs/>
          <w:color w:val="4F6228"/>
          <w:sz w:val="28"/>
          <w:szCs w:val="28"/>
        </w:rPr>
        <w:t xml:space="preserve">Integrity Defined (from the Office of the University Secretary) </w:t>
      </w:r>
    </w:p>
    <w:p w14:paraId="698FC7E2" w14:textId="60BDF592" w:rsidR="00FD231A" w:rsidRDefault="20AC9A35" w:rsidP="40B8D076">
      <w:pPr>
        <w:spacing w:after="0" w:line="240" w:lineRule="auto"/>
        <w:contextualSpacing/>
        <w:rPr>
          <w:rFonts w:ascii="Arial" w:eastAsia="Arial" w:hAnsi="Arial" w:cs="Arial"/>
        </w:rPr>
      </w:pPr>
      <w:r w:rsidRPr="40B8D076">
        <w:rPr>
          <w:rFonts w:ascii="Arial" w:eastAsia="Arial" w:hAnsi="Arial" w:cs="Arial"/>
        </w:rPr>
        <w:t>The University of Saskatchewan is committed to the highest standards of academic integrity and honesty.  Students are expected to be familiar with these standards regarding academic honesty and to uphold the policies of the University in this respect.  Students are particularly urged to familiarize themselves with the provisions of the Student Conduct &amp; Appeals section of the University Secretary Website and avoid any behavior that could potentially result in suspicions of cheating, plagiarism, misrepresentation of facts and/or participation in an offence.  Academic dishonesty is a serious offence and can result in suspension or expulsion from the University.</w:t>
      </w:r>
    </w:p>
    <w:p w14:paraId="1D4F73BA" w14:textId="5C9D6235" w:rsidR="00FD231A" w:rsidRDefault="00FD231A" w:rsidP="40B8D076">
      <w:pPr>
        <w:spacing w:after="0" w:line="240" w:lineRule="auto"/>
        <w:contextualSpacing/>
        <w:rPr>
          <w:rFonts w:ascii="Arial" w:eastAsia="Arial" w:hAnsi="Arial" w:cs="Arial"/>
        </w:rPr>
      </w:pPr>
    </w:p>
    <w:p w14:paraId="2D201983" w14:textId="6076BCCC" w:rsidR="00FD231A" w:rsidRDefault="20AC9A35" w:rsidP="40B8D076">
      <w:pPr>
        <w:spacing w:after="0" w:line="240" w:lineRule="auto"/>
        <w:contextualSpacing/>
        <w:rPr>
          <w:rFonts w:ascii="Arial" w:eastAsia="Arial" w:hAnsi="Arial" w:cs="Arial"/>
        </w:rPr>
      </w:pPr>
      <w:r w:rsidRPr="40B8D076">
        <w:rPr>
          <w:rFonts w:ascii="Arial" w:eastAsia="Arial" w:hAnsi="Arial" w:cs="Arial"/>
        </w:rPr>
        <w:t>All students should read and be familiar with the Regulations on Academic Student Misconduct (</w:t>
      </w:r>
      <w:r w:rsidR="48C6893B" w:rsidRPr="40B8D076">
        <w:rPr>
          <w:rFonts w:ascii="Arial" w:eastAsia="Arial" w:hAnsi="Arial" w:cs="Arial"/>
        </w:rPr>
        <w:t>https://governance.usask.ca/student-conduct-appeals/academic-misconduct.php)</w:t>
      </w:r>
      <w:r w:rsidRPr="40B8D076">
        <w:rPr>
          <w:rFonts w:ascii="Arial" w:eastAsia="Arial" w:hAnsi="Arial" w:cs="Arial"/>
        </w:rPr>
        <w:t xml:space="preserve"> as well as the Standard of Student Conduct in Non-Academic Matters and Procedures for Resolution of Complaints and Appeals (</w:t>
      </w:r>
      <w:r w:rsidR="2DF711B9" w:rsidRPr="40B8D076">
        <w:rPr>
          <w:rFonts w:ascii="Arial" w:eastAsia="Arial" w:hAnsi="Arial" w:cs="Arial"/>
        </w:rPr>
        <w:t>https://governance.usask.ca/student-conduct-appeals/non-academic-misconduct.php).</w:t>
      </w:r>
    </w:p>
    <w:p w14:paraId="5A982457" w14:textId="247F59F1" w:rsidR="00FD231A" w:rsidRDefault="00FD231A" w:rsidP="40B8D076">
      <w:pPr>
        <w:spacing w:after="0" w:line="240" w:lineRule="auto"/>
        <w:contextualSpacing/>
        <w:rPr>
          <w:rFonts w:ascii="Arial" w:eastAsia="Arial" w:hAnsi="Arial" w:cs="Arial"/>
        </w:rPr>
      </w:pPr>
    </w:p>
    <w:p w14:paraId="57DFC7D3" w14:textId="4C60FBE0" w:rsidR="00FD231A" w:rsidRDefault="20AC9A35" w:rsidP="40B8D076">
      <w:pPr>
        <w:spacing w:after="0" w:line="240" w:lineRule="auto"/>
        <w:contextualSpacing/>
        <w:rPr>
          <w:rFonts w:ascii="Arial" w:eastAsia="Arial" w:hAnsi="Arial" w:cs="Arial"/>
        </w:rPr>
      </w:pPr>
      <w:r w:rsidRPr="40B8D076">
        <w:rPr>
          <w:rFonts w:ascii="Arial" w:eastAsia="Arial" w:hAnsi="Arial" w:cs="Arial"/>
        </w:rPr>
        <w:t xml:space="preserve">For more information on what academic integrity means for students see the Student Conduct &amp; Appeals section of the University Secretary Website at: </w:t>
      </w:r>
      <w:hyperlink r:id="rId18">
        <w:r w:rsidR="2818FBD4" w:rsidRPr="40B8D076">
          <w:rPr>
            <w:rStyle w:val="Hyperlink"/>
            <w:rFonts w:ascii="Arial" w:eastAsia="Arial" w:hAnsi="Arial" w:cs="Arial"/>
          </w:rPr>
          <w:t>https://governance.usask.ca/student-conduct-appeals/appeals-in-academic-matters.php</w:t>
        </w:r>
      </w:hyperlink>
      <w:r w:rsidR="2818FBD4" w:rsidRPr="40B8D076">
        <w:rPr>
          <w:rFonts w:ascii="Arial" w:eastAsia="Arial" w:hAnsi="Arial" w:cs="Arial"/>
        </w:rPr>
        <w:t xml:space="preserve"> </w:t>
      </w:r>
    </w:p>
    <w:p w14:paraId="04B52865" w14:textId="77777777" w:rsidR="005A6A17" w:rsidRDefault="005A6A17">
      <w:pPr>
        <w:rPr>
          <w:rFonts w:ascii="Arial" w:eastAsia="Arial" w:hAnsi="Arial" w:cs="Arial"/>
          <w:b/>
          <w:bCs/>
        </w:rPr>
      </w:pPr>
      <w:r>
        <w:rPr>
          <w:rFonts w:ascii="Arial" w:eastAsia="Arial" w:hAnsi="Arial" w:cs="Arial"/>
          <w:b/>
          <w:bCs/>
        </w:rPr>
        <w:br w:type="page"/>
      </w:r>
    </w:p>
    <w:p w14:paraId="4049426C" w14:textId="388C9822" w:rsidR="00FD231A" w:rsidRDefault="20AC9A35" w:rsidP="40B8D076">
      <w:pPr>
        <w:spacing w:after="200" w:line="240" w:lineRule="auto"/>
        <w:jc w:val="center"/>
        <w:rPr>
          <w:rFonts w:ascii="Arial" w:eastAsia="Arial" w:hAnsi="Arial" w:cs="Arial"/>
        </w:rPr>
      </w:pPr>
      <w:r w:rsidRPr="40B8D076">
        <w:rPr>
          <w:rFonts w:ascii="Arial" w:eastAsia="Arial" w:hAnsi="Arial" w:cs="Arial"/>
          <w:b/>
          <w:bCs/>
        </w:rPr>
        <w:t>Appendix A</w:t>
      </w:r>
    </w:p>
    <w:p w14:paraId="69815D24" w14:textId="0BD9F18B" w:rsidR="00FD231A" w:rsidRDefault="20AC9A35" w:rsidP="40B8D076">
      <w:pPr>
        <w:spacing w:beforeAutospacing="1" w:afterAutospacing="1" w:line="240" w:lineRule="auto"/>
        <w:rPr>
          <w:rFonts w:ascii="Arial" w:eastAsia="Arial" w:hAnsi="Arial" w:cs="Arial"/>
        </w:rPr>
      </w:pPr>
      <w:r w:rsidRPr="40B8D076">
        <w:rPr>
          <w:rFonts w:ascii="Arial" w:eastAsia="Arial" w:hAnsi="Arial" w:cs="Arial"/>
          <w:b/>
          <w:bCs/>
          <w:lang w:val="en-CA"/>
        </w:rPr>
        <w:t>Some Suggested Activities:</w:t>
      </w:r>
    </w:p>
    <w:p w14:paraId="40F3770C" w14:textId="6A912089" w:rsidR="00FD231A" w:rsidRDefault="0512B343"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Get</w:t>
      </w:r>
      <w:r w:rsidR="20AC9A35" w:rsidRPr="40B8D076">
        <w:rPr>
          <w:rFonts w:ascii="Arial" w:eastAsia="Arial" w:hAnsi="Arial" w:cs="Arial"/>
          <w:b/>
          <w:bCs/>
          <w:lang w:val="en-CA"/>
        </w:rPr>
        <w:t xml:space="preserve"> to know students</w:t>
      </w:r>
    </w:p>
    <w:p w14:paraId="455526CD" w14:textId="08AA3EB8" w:rsidR="00FD231A" w:rsidRDefault="20AC9A35" w:rsidP="005A6A17">
      <w:pPr>
        <w:pStyle w:val="ListParagraph"/>
        <w:numPr>
          <w:ilvl w:val="0"/>
          <w:numId w:val="5"/>
        </w:numPr>
        <w:spacing w:beforeAutospacing="1" w:afterAutospacing="1" w:line="240" w:lineRule="auto"/>
        <w:rPr>
          <w:rFonts w:ascii="Arial" w:eastAsia="Arial" w:hAnsi="Arial" w:cs="Arial"/>
        </w:rPr>
      </w:pPr>
      <w:r w:rsidRPr="40B8D076">
        <w:rPr>
          <w:rFonts w:ascii="Arial" w:eastAsia="Arial" w:hAnsi="Arial" w:cs="Arial"/>
          <w:lang w:val="en-CA"/>
        </w:rPr>
        <w:t>Record observations about individual and group particularities (including patterns related to age, gender, learning abilities, interests/hobbies, apparent learning styles, apparent cultural/ethnic/racial/backgrounds, apparent socio-economic class, etc.)</w:t>
      </w:r>
    </w:p>
    <w:p w14:paraId="70F20351" w14:textId="0D867142" w:rsidR="00FD231A" w:rsidRDefault="4CD9F5DB"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Get</w:t>
      </w:r>
      <w:r w:rsidR="20AC9A35" w:rsidRPr="40B8D076">
        <w:rPr>
          <w:rFonts w:ascii="Arial" w:eastAsia="Arial" w:hAnsi="Arial" w:cs="Arial"/>
          <w:b/>
          <w:bCs/>
          <w:lang w:val="en-CA"/>
        </w:rPr>
        <w:t xml:space="preserve"> to know the community </w:t>
      </w:r>
    </w:p>
    <w:p w14:paraId="0007978C" w14:textId="0253929B" w:rsidR="00FD231A" w:rsidRDefault="20AC9A35" w:rsidP="005A6A17">
      <w:pPr>
        <w:pStyle w:val="ListParagraph"/>
        <w:numPr>
          <w:ilvl w:val="0"/>
          <w:numId w:val="4"/>
        </w:numPr>
        <w:spacing w:beforeAutospacing="1" w:afterAutospacing="1" w:line="240" w:lineRule="auto"/>
        <w:rPr>
          <w:rFonts w:ascii="Arial" w:eastAsia="Arial" w:hAnsi="Arial" w:cs="Arial"/>
        </w:rPr>
      </w:pPr>
      <w:r w:rsidRPr="40B8D076">
        <w:rPr>
          <w:rFonts w:ascii="Arial" w:eastAsia="Arial" w:hAnsi="Arial" w:cs="Arial"/>
          <w:lang w:val="en-CA"/>
        </w:rPr>
        <w:t>Walk with a colleague around the community close to the educational setting</w:t>
      </w:r>
    </w:p>
    <w:p w14:paraId="05CDCAB7" w14:textId="337359ED" w:rsidR="00FD231A" w:rsidRDefault="20AC9A35" w:rsidP="005A6A17">
      <w:pPr>
        <w:pStyle w:val="ListParagraph"/>
        <w:numPr>
          <w:ilvl w:val="0"/>
          <w:numId w:val="4"/>
        </w:numPr>
        <w:spacing w:beforeAutospacing="1" w:afterAutospacing="1" w:line="240" w:lineRule="auto"/>
        <w:rPr>
          <w:rFonts w:ascii="Arial" w:eastAsia="Arial" w:hAnsi="Arial" w:cs="Arial"/>
        </w:rPr>
      </w:pPr>
      <w:r w:rsidRPr="40B8D076">
        <w:rPr>
          <w:rFonts w:ascii="Arial" w:eastAsia="Arial" w:hAnsi="Arial" w:cs="Arial"/>
          <w:lang w:val="en-CA"/>
        </w:rPr>
        <w:t>Write a brief description of what is seen, heard, etc. (photo can be taken)</w:t>
      </w:r>
    </w:p>
    <w:p w14:paraId="53FA1489" w14:textId="21744021" w:rsidR="00FD231A" w:rsidRDefault="20AC9A35" w:rsidP="005A6A17">
      <w:pPr>
        <w:pStyle w:val="ListParagraph"/>
        <w:numPr>
          <w:ilvl w:val="0"/>
          <w:numId w:val="4"/>
        </w:numPr>
        <w:spacing w:beforeAutospacing="1" w:afterAutospacing="1" w:line="240" w:lineRule="auto"/>
        <w:rPr>
          <w:rFonts w:ascii="Arial" w:eastAsia="Arial" w:hAnsi="Arial" w:cs="Arial"/>
        </w:rPr>
      </w:pPr>
      <w:r w:rsidRPr="40B8D076">
        <w:rPr>
          <w:rFonts w:ascii="Arial" w:eastAsia="Arial" w:hAnsi="Arial" w:cs="Arial"/>
          <w:lang w:val="en-CA"/>
        </w:rPr>
        <w:t>Look at the community as a resource for students in the educational setting - jot down ideas for local field explorations</w:t>
      </w:r>
    </w:p>
    <w:p w14:paraId="138E74B1" w14:textId="77F69193" w:rsidR="00FD231A" w:rsidRDefault="41C0B97A"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Get</w:t>
      </w:r>
      <w:r w:rsidR="20AC9A35" w:rsidRPr="40B8D076">
        <w:rPr>
          <w:rFonts w:ascii="Arial" w:eastAsia="Arial" w:hAnsi="Arial" w:cs="Arial"/>
          <w:b/>
          <w:bCs/>
          <w:lang w:val="en-CA"/>
        </w:rPr>
        <w:t xml:space="preserve"> to know the educational setting</w:t>
      </w:r>
    </w:p>
    <w:p w14:paraId="4BCF7722" w14:textId="571195FF" w:rsidR="00FD231A" w:rsidRDefault="20AC9A35" w:rsidP="005A6A17">
      <w:pPr>
        <w:pStyle w:val="ListParagraph"/>
        <w:numPr>
          <w:ilvl w:val="0"/>
          <w:numId w:val="3"/>
        </w:numPr>
        <w:spacing w:beforeAutospacing="1" w:afterAutospacing="1" w:line="240" w:lineRule="auto"/>
        <w:rPr>
          <w:rFonts w:ascii="Arial" w:eastAsia="Arial" w:hAnsi="Arial" w:cs="Arial"/>
        </w:rPr>
      </w:pPr>
      <w:r w:rsidRPr="40B8D076">
        <w:rPr>
          <w:rFonts w:ascii="Arial" w:eastAsia="Arial" w:hAnsi="Arial" w:cs="Arial"/>
          <w:lang w:val="en-CA"/>
        </w:rPr>
        <w:t>The physical and social organization of the facility</w:t>
      </w:r>
    </w:p>
    <w:p w14:paraId="0910D5E5" w14:textId="699D476E" w:rsidR="00FD231A" w:rsidRDefault="20AC9A35" w:rsidP="005A6A17">
      <w:pPr>
        <w:pStyle w:val="ListParagraph"/>
        <w:numPr>
          <w:ilvl w:val="0"/>
          <w:numId w:val="3"/>
        </w:numPr>
        <w:spacing w:beforeAutospacing="1" w:afterAutospacing="1" w:line="240" w:lineRule="auto"/>
        <w:rPr>
          <w:rFonts w:ascii="Arial" w:eastAsia="Arial" w:hAnsi="Arial" w:cs="Arial"/>
        </w:rPr>
      </w:pPr>
      <w:r w:rsidRPr="40B8D076">
        <w:rPr>
          <w:rFonts w:ascii="Arial" w:eastAsia="Arial" w:hAnsi="Arial" w:cs="Arial"/>
          <w:lang w:val="en-CA"/>
        </w:rPr>
        <w:t>Manner in which students interact with each other and the staff</w:t>
      </w:r>
    </w:p>
    <w:p w14:paraId="3CF61D6C" w14:textId="21562A40" w:rsidR="00FD231A" w:rsidRDefault="20AC9A35" w:rsidP="005A6A17">
      <w:pPr>
        <w:pStyle w:val="ListParagraph"/>
        <w:numPr>
          <w:ilvl w:val="0"/>
          <w:numId w:val="3"/>
        </w:numPr>
        <w:spacing w:beforeAutospacing="1" w:afterAutospacing="1" w:line="240" w:lineRule="auto"/>
        <w:rPr>
          <w:rFonts w:ascii="Arial" w:eastAsia="Arial" w:hAnsi="Arial" w:cs="Arial"/>
        </w:rPr>
      </w:pPr>
      <w:r w:rsidRPr="40B8D076">
        <w:rPr>
          <w:rFonts w:ascii="Arial" w:eastAsia="Arial" w:hAnsi="Arial" w:cs="Arial"/>
          <w:lang w:val="en-CA"/>
        </w:rPr>
        <w:t>Patterns in how life in this educational setting is organized</w:t>
      </w:r>
    </w:p>
    <w:p w14:paraId="62198F38" w14:textId="478BB054" w:rsidR="00FD231A" w:rsidRDefault="3C685F9A"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Observe</w:t>
      </w:r>
      <w:r w:rsidR="20AC9A35" w:rsidRPr="40B8D076">
        <w:rPr>
          <w:rFonts w:ascii="Arial" w:eastAsia="Arial" w:hAnsi="Arial" w:cs="Arial"/>
          <w:b/>
          <w:bCs/>
          <w:lang w:val="en-CA"/>
        </w:rPr>
        <w:t xml:space="preserve"> learning activities in several classrooms and subject areas.</w:t>
      </w:r>
    </w:p>
    <w:p w14:paraId="3F0DB4B0" w14:textId="2AE71AE4" w:rsidR="00FD231A" w:rsidRDefault="20AC9A35" w:rsidP="005A6A17">
      <w:pPr>
        <w:pStyle w:val="ListParagraph"/>
        <w:numPr>
          <w:ilvl w:val="0"/>
          <w:numId w:val="2"/>
        </w:numPr>
        <w:spacing w:beforeAutospacing="1" w:afterAutospacing="1" w:line="240" w:lineRule="auto"/>
        <w:rPr>
          <w:rFonts w:ascii="Arial" w:eastAsia="Arial" w:hAnsi="Arial" w:cs="Arial"/>
        </w:rPr>
      </w:pPr>
      <w:r w:rsidRPr="40B8D076">
        <w:rPr>
          <w:rFonts w:ascii="Arial" w:eastAsia="Arial" w:hAnsi="Arial" w:cs="Arial"/>
          <w:lang w:val="en-CA"/>
        </w:rPr>
        <w:t>Describe some particularities about the students in the classrooms, as well as the physical environment and materials in the classroom</w:t>
      </w:r>
    </w:p>
    <w:p w14:paraId="252D0A36" w14:textId="63F47E67" w:rsidR="00FD231A" w:rsidRDefault="20AC9A35" w:rsidP="005A6A17">
      <w:pPr>
        <w:pStyle w:val="ListParagraph"/>
        <w:numPr>
          <w:ilvl w:val="0"/>
          <w:numId w:val="2"/>
        </w:numPr>
        <w:spacing w:beforeAutospacing="1" w:afterAutospacing="1" w:line="240" w:lineRule="auto"/>
        <w:rPr>
          <w:rFonts w:ascii="Arial" w:eastAsia="Arial" w:hAnsi="Arial" w:cs="Arial"/>
        </w:rPr>
      </w:pPr>
      <w:r w:rsidRPr="40B8D076">
        <w:rPr>
          <w:rFonts w:ascii="Arial" w:eastAsia="Arial" w:hAnsi="Arial" w:cs="Arial"/>
          <w:lang w:val="en-CA"/>
        </w:rPr>
        <w:t>Describe opportunities for students to learn formally and informally in the classroom, in the educational setting and in the community</w:t>
      </w:r>
    </w:p>
    <w:p w14:paraId="0D6B3128" w14:textId="66C86FE3" w:rsidR="00FD231A" w:rsidRDefault="141EECA3"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Discuss</w:t>
      </w:r>
      <w:r w:rsidR="20AC9A35" w:rsidRPr="40B8D076">
        <w:rPr>
          <w:rFonts w:ascii="Arial" w:eastAsia="Arial" w:hAnsi="Arial" w:cs="Arial"/>
          <w:b/>
          <w:bCs/>
          <w:lang w:val="en-CA"/>
        </w:rPr>
        <w:t xml:space="preserve"> assessment and evaluation practices with an educator </w:t>
      </w:r>
    </w:p>
    <w:p w14:paraId="0423F0DD" w14:textId="0DED6DE3" w:rsidR="00FD231A" w:rsidRDefault="284ACB5A"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Work</w:t>
      </w:r>
      <w:r w:rsidR="20AC9A35" w:rsidRPr="40B8D076">
        <w:rPr>
          <w:rFonts w:ascii="Arial" w:eastAsia="Arial" w:hAnsi="Arial" w:cs="Arial"/>
          <w:b/>
          <w:bCs/>
          <w:lang w:val="en-CA"/>
        </w:rPr>
        <w:t xml:space="preserve"> with individual students </w:t>
      </w:r>
    </w:p>
    <w:p w14:paraId="60976E79" w14:textId="39D15390" w:rsidR="00FD231A" w:rsidRDefault="20AC9A35" w:rsidP="005A6A17">
      <w:pPr>
        <w:pStyle w:val="ListParagraph"/>
        <w:numPr>
          <w:ilvl w:val="0"/>
          <w:numId w:val="1"/>
        </w:numPr>
        <w:spacing w:beforeAutospacing="1" w:afterAutospacing="1" w:line="240" w:lineRule="auto"/>
        <w:rPr>
          <w:rFonts w:ascii="Arial" w:eastAsia="Arial" w:hAnsi="Arial" w:cs="Arial"/>
        </w:rPr>
      </w:pPr>
      <w:r w:rsidRPr="40B8D076">
        <w:rPr>
          <w:rFonts w:ascii="Arial" w:eastAsia="Arial" w:hAnsi="Arial" w:cs="Arial"/>
          <w:lang w:val="en-CA"/>
        </w:rPr>
        <w:t xml:space="preserve">Work with an individual student who needs extra support </w:t>
      </w:r>
    </w:p>
    <w:p w14:paraId="14FF77B1" w14:textId="2AC5991D" w:rsidR="00FD231A" w:rsidRDefault="20AC9A35" w:rsidP="005A6A17">
      <w:pPr>
        <w:pStyle w:val="ListParagraph"/>
        <w:numPr>
          <w:ilvl w:val="0"/>
          <w:numId w:val="1"/>
        </w:numPr>
        <w:spacing w:beforeAutospacing="1" w:afterAutospacing="1" w:line="240" w:lineRule="auto"/>
        <w:rPr>
          <w:rFonts w:ascii="Arial" w:eastAsia="Arial" w:hAnsi="Arial" w:cs="Arial"/>
        </w:rPr>
      </w:pPr>
      <w:r w:rsidRPr="40B8D076">
        <w:rPr>
          <w:rFonts w:ascii="Arial" w:eastAsia="Arial" w:hAnsi="Arial" w:cs="Arial"/>
          <w:lang w:val="en-CA"/>
        </w:rPr>
        <w:t xml:space="preserve">Carry out more intensive individual tutorial work </w:t>
      </w:r>
    </w:p>
    <w:p w14:paraId="05872E04" w14:textId="74B4DBCF" w:rsidR="00FD231A" w:rsidRDefault="20AC9A35" w:rsidP="005A6A17">
      <w:pPr>
        <w:pStyle w:val="ListParagraph"/>
        <w:numPr>
          <w:ilvl w:val="0"/>
          <w:numId w:val="1"/>
        </w:numPr>
        <w:spacing w:beforeAutospacing="1" w:afterAutospacing="1" w:line="240" w:lineRule="auto"/>
        <w:rPr>
          <w:rFonts w:ascii="Arial" w:eastAsia="Arial" w:hAnsi="Arial" w:cs="Arial"/>
        </w:rPr>
      </w:pPr>
      <w:r w:rsidRPr="40B8D076">
        <w:rPr>
          <w:rFonts w:ascii="Arial" w:eastAsia="Arial" w:hAnsi="Arial" w:cs="Arial"/>
          <w:lang w:val="en-CA"/>
        </w:rPr>
        <w:t xml:space="preserve">Work with small groups of students in centres or workshop settings </w:t>
      </w:r>
    </w:p>
    <w:p w14:paraId="5DC2FD15" w14:textId="415BB03E" w:rsidR="00FD231A" w:rsidRDefault="20AC9A35" w:rsidP="005A6A17">
      <w:pPr>
        <w:pStyle w:val="ListParagraph"/>
        <w:numPr>
          <w:ilvl w:val="0"/>
          <w:numId w:val="1"/>
        </w:numPr>
        <w:spacing w:beforeAutospacing="1" w:afterAutospacing="1" w:line="240" w:lineRule="auto"/>
        <w:rPr>
          <w:rFonts w:ascii="Arial" w:eastAsia="Arial" w:hAnsi="Arial" w:cs="Arial"/>
        </w:rPr>
      </w:pPr>
      <w:r w:rsidRPr="40B8D076">
        <w:rPr>
          <w:rFonts w:ascii="Arial" w:eastAsia="Arial" w:hAnsi="Arial" w:cs="Arial"/>
          <w:lang w:val="en-CA"/>
        </w:rPr>
        <w:t>Help prepare materials for the classroom and/or find resources that represent Indigenous and inter-cultural perspectives</w:t>
      </w:r>
    </w:p>
    <w:p w14:paraId="0EC175CF" w14:textId="33F59B6B" w:rsidR="00FD231A" w:rsidRDefault="229F3F4B"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Work</w:t>
      </w:r>
      <w:r w:rsidR="20AC9A35" w:rsidRPr="40B8D076">
        <w:rPr>
          <w:rFonts w:ascii="Arial" w:eastAsia="Arial" w:hAnsi="Arial" w:cs="Arial"/>
          <w:b/>
          <w:bCs/>
          <w:lang w:val="en-CA"/>
        </w:rPr>
        <w:t xml:space="preserve"> with students in language programs/settings  </w:t>
      </w:r>
    </w:p>
    <w:p w14:paraId="4E275B8C" w14:textId="6F63F33A" w:rsidR="00FD231A" w:rsidRDefault="4795943A"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Carry</w:t>
      </w:r>
      <w:r w:rsidR="20AC9A35" w:rsidRPr="40B8D076">
        <w:rPr>
          <w:rFonts w:ascii="Arial" w:eastAsia="Arial" w:hAnsi="Arial" w:cs="Arial"/>
          <w:b/>
          <w:bCs/>
          <w:lang w:val="en-CA"/>
        </w:rPr>
        <w:t xml:space="preserve"> out interest inventories with students </w:t>
      </w:r>
    </w:p>
    <w:p w14:paraId="60EDC006" w14:textId="0FEC4416" w:rsidR="00FD231A" w:rsidRDefault="28A7EFF5"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Help</w:t>
      </w:r>
      <w:r w:rsidR="20AC9A35" w:rsidRPr="40B8D076">
        <w:rPr>
          <w:rFonts w:ascii="Arial" w:eastAsia="Arial" w:hAnsi="Arial" w:cs="Arial"/>
          <w:b/>
          <w:bCs/>
          <w:lang w:val="en-CA"/>
        </w:rPr>
        <w:t xml:space="preserve"> plan ways of infusing Indigenous and inter-cultural content and perspectives into lesson and unit plans</w:t>
      </w:r>
    </w:p>
    <w:p w14:paraId="1961B753" w14:textId="2A194263" w:rsidR="00FD231A" w:rsidRDefault="78BD8CC5"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Plan</w:t>
      </w:r>
      <w:r w:rsidR="20AC9A35" w:rsidRPr="40B8D076">
        <w:rPr>
          <w:rFonts w:ascii="Arial" w:eastAsia="Arial" w:hAnsi="Arial" w:cs="Arial"/>
          <w:b/>
          <w:bCs/>
          <w:lang w:val="en-CA"/>
        </w:rPr>
        <w:t xml:space="preserve"> and implement a small group activity</w:t>
      </w:r>
    </w:p>
    <w:p w14:paraId="093969D7" w14:textId="06A9A62B" w:rsidR="00FD231A" w:rsidRDefault="20AC9A35"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w:t>
      </w:r>
      <w:r w:rsidRPr="40B8D076">
        <w:rPr>
          <w:rFonts w:ascii="Arial" w:eastAsia="Arial" w:hAnsi="Arial" w:cs="Arial"/>
          <w:b/>
          <w:bCs/>
          <w:lang w:val="en-CA"/>
        </w:rPr>
        <w:t xml:space="preserve"> Team-teach lessons with a peer colleague </w:t>
      </w:r>
    </w:p>
    <w:p w14:paraId="438CB48A" w14:textId="713FA2FB" w:rsidR="00FD231A" w:rsidRDefault="312D8C66"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Share</w:t>
      </w:r>
      <w:r w:rsidR="20AC9A35" w:rsidRPr="40B8D076">
        <w:rPr>
          <w:rFonts w:ascii="Arial" w:eastAsia="Arial" w:hAnsi="Arial" w:cs="Arial"/>
          <w:b/>
          <w:bCs/>
          <w:lang w:val="en-CA"/>
        </w:rPr>
        <w:t xml:space="preserve"> </w:t>
      </w:r>
      <w:r w:rsidR="36699665" w:rsidRPr="40B8D076">
        <w:rPr>
          <w:rFonts w:ascii="Arial" w:eastAsia="Arial" w:hAnsi="Arial" w:cs="Arial"/>
          <w:b/>
          <w:bCs/>
          <w:lang w:val="en-CA"/>
        </w:rPr>
        <w:t>strengths</w:t>
      </w:r>
      <w:r w:rsidR="20AC9A35" w:rsidRPr="40B8D076">
        <w:rPr>
          <w:rFonts w:ascii="Arial" w:eastAsia="Arial" w:hAnsi="Arial" w:cs="Arial"/>
          <w:b/>
          <w:bCs/>
          <w:lang w:val="en-CA"/>
        </w:rPr>
        <w:t xml:space="preserve"> or skill sets with staff </w:t>
      </w:r>
    </w:p>
    <w:p w14:paraId="0F3FCC7F" w14:textId="69FD45E7" w:rsidR="00FD231A" w:rsidRDefault="20AC9A35"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w:t>
      </w:r>
      <w:r w:rsidRPr="40B8D076">
        <w:rPr>
          <w:rFonts w:ascii="Arial" w:eastAsia="Arial" w:hAnsi="Arial" w:cs="Arial"/>
          <w:b/>
          <w:bCs/>
          <w:lang w:val="en-CA"/>
        </w:rPr>
        <w:t xml:space="preserve"> Arrange an opportunity to observe learning in an unfamiliar teaching area </w:t>
      </w:r>
    </w:p>
    <w:p w14:paraId="22CD53BA" w14:textId="0517AA6F" w:rsidR="00FD231A" w:rsidRDefault="586F407D"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 Take</w:t>
      </w:r>
      <w:r w:rsidR="20AC9A35" w:rsidRPr="40B8D076">
        <w:rPr>
          <w:rFonts w:ascii="Arial" w:eastAsia="Arial" w:hAnsi="Arial" w:cs="Arial"/>
          <w:b/>
          <w:bCs/>
          <w:lang w:val="en-CA"/>
        </w:rPr>
        <w:t xml:space="preserve"> advantage of professional development opportunities offered through the educational setting</w:t>
      </w:r>
    </w:p>
    <w:p w14:paraId="5FF4DB8C" w14:textId="0CE8177D" w:rsidR="00FD231A" w:rsidRDefault="20AC9A35" w:rsidP="40B8D076">
      <w:pPr>
        <w:spacing w:beforeAutospacing="1" w:afterAutospacing="1" w:line="240" w:lineRule="auto"/>
        <w:rPr>
          <w:rFonts w:ascii="Arial" w:eastAsia="Arial" w:hAnsi="Arial" w:cs="Arial"/>
        </w:rPr>
      </w:pPr>
      <w:r w:rsidRPr="40B8D076">
        <w:rPr>
          <w:rFonts w:ascii="Segoe UI Symbol" w:eastAsia="Segoe UI Symbol" w:hAnsi="Segoe UI Symbol" w:cs="Segoe UI Symbol"/>
          <w:b/>
          <w:bCs/>
          <w:lang w:val="en-CA"/>
        </w:rPr>
        <w:t>☐</w:t>
      </w:r>
      <w:r w:rsidRPr="40B8D076">
        <w:rPr>
          <w:rFonts w:ascii="Arial" w:eastAsia="Arial" w:hAnsi="Arial" w:cs="Arial"/>
          <w:b/>
          <w:bCs/>
          <w:lang w:val="en-CA"/>
        </w:rPr>
        <w:t xml:space="preserve"> Share professional reading materials </w:t>
      </w:r>
    </w:p>
    <w:p w14:paraId="402502AF" w14:textId="4F19F332" w:rsidR="00FD231A" w:rsidRDefault="00FD231A" w:rsidP="40B8D076">
      <w:pPr>
        <w:spacing w:after="200" w:line="240" w:lineRule="auto"/>
        <w:jc w:val="center"/>
        <w:rPr>
          <w:rFonts w:ascii="Arial" w:eastAsia="Arial" w:hAnsi="Arial" w:cs="Arial"/>
        </w:rPr>
      </w:pPr>
    </w:p>
    <w:p w14:paraId="2C078E63" w14:textId="2D7AF50E" w:rsidR="005A6A17" w:rsidRDefault="005A6A17">
      <w:r>
        <w:br w:type="page"/>
      </w:r>
    </w:p>
    <w:p w14:paraId="6117D5CD" w14:textId="030F7A2A" w:rsidR="00FD231A" w:rsidRPr="005A6A17" w:rsidRDefault="005A6A17" w:rsidP="005A6A17">
      <w:pPr>
        <w:spacing w:after="200" w:line="240" w:lineRule="auto"/>
        <w:jc w:val="center"/>
        <w:rPr>
          <w:rFonts w:ascii="Arial" w:eastAsia="Arial" w:hAnsi="Arial" w:cs="Arial"/>
          <w:b/>
          <w:bCs/>
        </w:rPr>
      </w:pPr>
      <w:r w:rsidRPr="005A6A17">
        <w:rPr>
          <w:rFonts w:ascii="Arial" w:eastAsia="Arial" w:hAnsi="Arial" w:cs="Arial"/>
          <w:b/>
          <w:bCs/>
        </w:rPr>
        <w:t>Appendix B</w:t>
      </w:r>
    </w:p>
    <w:p w14:paraId="1E9FBB18" w14:textId="77777777" w:rsidR="005A6A17" w:rsidRPr="005A6A17" w:rsidRDefault="005A6A17" w:rsidP="005A6A17">
      <w:pPr>
        <w:spacing w:after="200"/>
        <w:jc w:val="center"/>
        <w:rPr>
          <w:rFonts w:ascii="Arial" w:eastAsia="Times New Roman" w:hAnsi="Arial" w:cs="Arial"/>
          <w:color w:val="000000" w:themeColor="text1"/>
          <w:sz w:val="32"/>
          <w:szCs w:val="32"/>
        </w:rPr>
      </w:pPr>
      <w:r w:rsidRPr="005A6A17">
        <w:rPr>
          <w:rFonts w:ascii="Arial" w:eastAsia="Times New Roman" w:hAnsi="Arial" w:cs="Arial"/>
          <w:b/>
          <w:bCs/>
          <w:color w:val="000000" w:themeColor="text1"/>
          <w:sz w:val="32"/>
          <w:szCs w:val="32"/>
        </w:rPr>
        <w:t>EXPR 424.3 Final Assessment</w:t>
      </w:r>
    </w:p>
    <w:p w14:paraId="70D93783" w14:textId="77777777" w:rsidR="005A6A17" w:rsidRPr="005A6A17" w:rsidRDefault="005A6A17" w:rsidP="005A6A17">
      <w:pPr>
        <w:spacing w:after="200"/>
        <w:rPr>
          <w:rFonts w:ascii="Arial" w:eastAsia="Times New Roman" w:hAnsi="Arial" w:cs="Arial"/>
          <w:color w:val="000000" w:themeColor="text1"/>
          <w:sz w:val="24"/>
          <w:szCs w:val="24"/>
        </w:rPr>
      </w:pPr>
    </w:p>
    <w:p w14:paraId="58338932" w14:textId="77777777" w:rsidR="005A6A17" w:rsidRPr="005A6A17" w:rsidRDefault="005A6A17" w:rsidP="005A6A17">
      <w:pPr>
        <w:spacing w:after="200"/>
        <w:ind w:left="2430" w:hanging="2430"/>
        <w:rPr>
          <w:rFonts w:ascii="Arial" w:eastAsia="Times New Roman" w:hAnsi="Arial" w:cs="Arial"/>
          <w:color w:val="000000" w:themeColor="text1"/>
          <w:sz w:val="24"/>
          <w:szCs w:val="24"/>
        </w:rPr>
      </w:pPr>
      <w:r w:rsidRPr="005A6A17">
        <w:rPr>
          <w:rFonts w:ascii="Arial" w:eastAsia="Times New Roman" w:hAnsi="Arial" w:cs="Arial"/>
          <w:b/>
          <w:bCs/>
          <w:color w:val="000000" w:themeColor="text1"/>
          <w:sz w:val="24"/>
          <w:szCs w:val="24"/>
        </w:rPr>
        <w:t xml:space="preserve">Student </w:t>
      </w:r>
      <w:r w:rsidRPr="005A6A17">
        <w:rPr>
          <w:rFonts w:ascii="Arial" w:hAnsi="Arial" w:cs="Arial"/>
        </w:rPr>
        <w:tab/>
      </w:r>
      <w:r w:rsidRPr="005A6A17">
        <w:rPr>
          <w:rFonts w:ascii="Arial" w:eastAsia="Times New Roman" w:hAnsi="Arial" w:cs="Arial"/>
          <w:b/>
          <w:bCs/>
          <w:color w:val="000000" w:themeColor="text1"/>
          <w:sz w:val="24"/>
          <w:szCs w:val="24"/>
        </w:rPr>
        <w:t xml:space="preserve">________________________________________   </w:t>
      </w:r>
    </w:p>
    <w:p w14:paraId="4C233B46" w14:textId="77777777" w:rsidR="005A6A17" w:rsidRPr="005A6A17" w:rsidRDefault="005A6A17" w:rsidP="005A6A17">
      <w:pPr>
        <w:spacing w:after="200"/>
        <w:ind w:left="2430" w:hanging="2430"/>
        <w:rPr>
          <w:rFonts w:ascii="Arial" w:eastAsia="Times New Roman" w:hAnsi="Arial" w:cs="Arial"/>
          <w:color w:val="000000" w:themeColor="text1"/>
          <w:sz w:val="24"/>
          <w:szCs w:val="24"/>
        </w:rPr>
      </w:pPr>
      <w:r w:rsidRPr="005A6A17">
        <w:rPr>
          <w:rFonts w:ascii="Arial" w:eastAsia="Times New Roman" w:hAnsi="Arial" w:cs="Arial"/>
          <w:b/>
          <w:bCs/>
          <w:color w:val="000000" w:themeColor="text1"/>
          <w:sz w:val="24"/>
          <w:szCs w:val="24"/>
        </w:rPr>
        <w:t>Student number</w:t>
      </w:r>
      <w:r w:rsidRPr="005A6A17">
        <w:rPr>
          <w:rFonts w:ascii="Arial" w:eastAsia="Times New Roman" w:hAnsi="Arial" w:cs="Arial"/>
          <w:color w:val="000000" w:themeColor="text1"/>
          <w:sz w:val="24"/>
          <w:szCs w:val="24"/>
        </w:rPr>
        <w:t xml:space="preserve"> </w:t>
      </w:r>
      <w:r w:rsidRPr="005A6A17">
        <w:rPr>
          <w:rFonts w:ascii="Arial" w:hAnsi="Arial" w:cs="Arial"/>
        </w:rPr>
        <w:tab/>
      </w:r>
      <w:r w:rsidRPr="005A6A17">
        <w:rPr>
          <w:rFonts w:ascii="Arial" w:eastAsia="Times New Roman" w:hAnsi="Arial" w:cs="Arial"/>
          <w:color w:val="000000" w:themeColor="text1"/>
          <w:sz w:val="24"/>
          <w:szCs w:val="24"/>
        </w:rPr>
        <w:t>________________________________________</w:t>
      </w:r>
    </w:p>
    <w:p w14:paraId="7EA5CCC9" w14:textId="77777777" w:rsidR="005A6A17" w:rsidRPr="005A6A17" w:rsidRDefault="005A6A17" w:rsidP="005A6A17">
      <w:pPr>
        <w:spacing w:after="200"/>
        <w:ind w:left="2430" w:hanging="2430"/>
        <w:rPr>
          <w:rFonts w:ascii="Arial" w:eastAsia="Times New Roman" w:hAnsi="Arial" w:cs="Arial"/>
          <w:color w:val="000000" w:themeColor="text1"/>
          <w:sz w:val="24"/>
          <w:szCs w:val="24"/>
        </w:rPr>
      </w:pPr>
      <w:r w:rsidRPr="005A6A17">
        <w:rPr>
          <w:rFonts w:ascii="Arial" w:eastAsia="Times New Roman" w:hAnsi="Arial" w:cs="Arial"/>
          <w:b/>
          <w:bCs/>
          <w:color w:val="000000" w:themeColor="text1"/>
          <w:sz w:val="24"/>
          <w:szCs w:val="24"/>
        </w:rPr>
        <w:t>Partner School</w:t>
      </w:r>
      <w:r w:rsidRPr="005A6A17">
        <w:rPr>
          <w:rFonts w:ascii="Arial" w:eastAsia="Times New Roman" w:hAnsi="Arial" w:cs="Arial"/>
          <w:color w:val="000000" w:themeColor="text1"/>
          <w:sz w:val="24"/>
          <w:szCs w:val="24"/>
        </w:rPr>
        <w:t xml:space="preserve"> </w:t>
      </w:r>
      <w:r w:rsidRPr="005A6A17">
        <w:rPr>
          <w:rFonts w:ascii="Arial" w:hAnsi="Arial" w:cs="Arial"/>
        </w:rPr>
        <w:tab/>
      </w:r>
      <w:r w:rsidRPr="005A6A17">
        <w:rPr>
          <w:rFonts w:ascii="Arial" w:eastAsia="Times New Roman" w:hAnsi="Arial" w:cs="Arial"/>
          <w:color w:val="000000" w:themeColor="text1"/>
          <w:sz w:val="24"/>
          <w:szCs w:val="24"/>
        </w:rPr>
        <w:t>________________________________________</w:t>
      </w:r>
    </w:p>
    <w:p w14:paraId="39AE2B7D" w14:textId="77777777" w:rsidR="005A6A17" w:rsidRPr="005A6A17" w:rsidRDefault="005A6A17" w:rsidP="005A6A17">
      <w:pPr>
        <w:spacing w:after="200"/>
        <w:ind w:left="2430" w:hanging="2430"/>
        <w:rPr>
          <w:rFonts w:ascii="Arial" w:eastAsia="Times New Roman" w:hAnsi="Arial" w:cs="Arial"/>
          <w:color w:val="000000" w:themeColor="text1"/>
          <w:sz w:val="24"/>
          <w:szCs w:val="24"/>
        </w:rPr>
      </w:pPr>
      <w:r w:rsidRPr="005A6A17">
        <w:rPr>
          <w:rFonts w:ascii="Arial" w:eastAsia="Times New Roman" w:hAnsi="Arial" w:cs="Arial"/>
          <w:b/>
          <w:bCs/>
          <w:color w:val="000000" w:themeColor="text1"/>
          <w:sz w:val="24"/>
          <w:szCs w:val="24"/>
        </w:rPr>
        <w:t>Dates of Practicum</w:t>
      </w:r>
      <w:r w:rsidRPr="005A6A17">
        <w:rPr>
          <w:rFonts w:ascii="Arial" w:eastAsia="Times New Roman" w:hAnsi="Arial" w:cs="Arial"/>
          <w:color w:val="000000" w:themeColor="text1"/>
          <w:sz w:val="24"/>
          <w:szCs w:val="24"/>
        </w:rPr>
        <w:t xml:space="preserve"> </w:t>
      </w:r>
      <w:r w:rsidRPr="005A6A17">
        <w:rPr>
          <w:rFonts w:ascii="Arial" w:hAnsi="Arial" w:cs="Arial"/>
        </w:rPr>
        <w:tab/>
      </w:r>
      <w:r w:rsidRPr="005A6A17">
        <w:rPr>
          <w:rFonts w:ascii="Arial" w:eastAsia="Times New Roman" w:hAnsi="Arial" w:cs="Arial"/>
          <w:color w:val="000000" w:themeColor="text1"/>
          <w:sz w:val="24"/>
          <w:szCs w:val="24"/>
        </w:rPr>
        <w:t>________________________________________</w:t>
      </w:r>
    </w:p>
    <w:p w14:paraId="69C7269C" w14:textId="77777777" w:rsidR="005A6A17" w:rsidRPr="005A6A17" w:rsidRDefault="005A6A17" w:rsidP="005A6A17">
      <w:pPr>
        <w:spacing w:after="200"/>
        <w:rPr>
          <w:rFonts w:ascii="Arial" w:eastAsia="Times New Roman" w:hAnsi="Arial" w:cs="Arial"/>
          <w:color w:val="000000" w:themeColor="text1"/>
          <w:sz w:val="24"/>
          <w:szCs w:val="24"/>
        </w:rPr>
      </w:pPr>
    </w:p>
    <w:p w14:paraId="18212476" w14:textId="77777777" w:rsidR="005A6A17" w:rsidRPr="005A6A17" w:rsidRDefault="005A6A17" w:rsidP="005A6A17">
      <w:pPr>
        <w:spacing w:after="200"/>
        <w:rPr>
          <w:rFonts w:ascii="Arial" w:eastAsia="Times New Roman" w:hAnsi="Arial" w:cs="Arial"/>
          <w:color w:val="000000" w:themeColor="text1"/>
          <w:sz w:val="24"/>
          <w:szCs w:val="24"/>
        </w:rPr>
      </w:pPr>
      <w:r w:rsidRPr="005A6A17">
        <w:rPr>
          <w:rFonts w:ascii="Arial" w:eastAsia="Times New Roman" w:hAnsi="Arial" w:cs="Arial"/>
          <w:b/>
          <w:bCs/>
          <w:color w:val="000000" w:themeColor="text1"/>
          <w:sz w:val="24"/>
          <w:szCs w:val="24"/>
        </w:rPr>
        <w:t>Learning Outcomes:</w:t>
      </w:r>
    </w:p>
    <w:p w14:paraId="4A808B06" w14:textId="77777777" w:rsidR="005A6A17" w:rsidRPr="005A6A17" w:rsidRDefault="005A6A17" w:rsidP="005A6A17">
      <w:pPr>
        <w:spacing w:after="20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By the completion of this 3-credit unit course, students enrolled in the course will:</w:t>
      </w:r>
    </w:p>
    <w:p w14:paraId="40623BF2"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Become Familiar with Teacher Certification Competencies (TECC).</w:t>
      </w:r>
    </w:p>
    <w:p w14:paraId="13A299CB"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Explore how international schools are organized and administered.</w:t>
      </w:r>
    </w:p>
    <w:p w14:paraId="5FF2C348"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Reflect upon the professional and legal obligations of teachers in international schools.</w:t>
      </w:r>
    </w:p>
    <w:p w14:paraId="7F3A8661"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Understand paradigms of teaching and learning reflected in and through teacher practice in international schools.</w:t>
      </w:r>
    </w:p>
    <w:p w14:paraId="034246A8"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 xml:space="preserve">Become familiar with international curricular documents and how they are used to support teaching and learning in international classrooms. </w:t>
      </w:r>
    </w:p>
    <w:p w14:paraId="209D419F"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Engage in preparation, teaching, and assessment of lessons.</w:t>
      </w:r>
    </w:p>
    <w:p w14:paraId="4BEB3925"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 xml:space="preserve">Experience the planning process for students with special needs and how special education services are organized in international schools and school divisions. </w:t>
      </w:r>
    </w:p>
    <w:p w14:paraId="19FC1CC1"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Understand the colonial relationship between Indigenous peoples and Canada, and its effects on teaching and learning for Indigenous peoples.</w:t>
      </w:r>
    </w:p>
    <w:p w14:paraId="77E7E98F"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Reflect on one’s personal and professional strengths as a teacher and how that will support transitions into Saskatchewan and/or international schools.</w:t>
      </w:r>
    </w:p>
    <w:p w14:paraId="16F7FDCD"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Create plans for developing one’s own professional capacity as a teacher in international schools.</w:t>
      </w:r>
    </w:p>
    <w:p w14:paraId="42D055D9" w14:textId="77777777" w:rsidR="005A6A17" w:rsidRPr="005A6A17" w:rsidRDefault="005A6A17" w:rsidP="005A6A17">
      <w:pPr>
        <w:pStyle w:val="ListParagraph"/>
        <w:numPr>
          <w:ilvl w:val="0"/>
          <w:numId w:val="12"/>
        </w:num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Develop respectful, mutually supportive, and collaborative professional relationships with peer facilitator teachers and other members of the school community.</w:t>
      </w:r>
    </w:p>
    <w:p w14:paraId="4D7A3E66" w14:textId="77777777" w:rsidR="005A6A17" w:rsidRPr="005A6A17" w:rsidRDefault="005A6A17" w:rsidP="005A6A17">
      <w:pPr>
        <w:spacing w:after="0"/>
        <w:contextualSpacing/>
        <w:rPr>
          <w:rFonts w:ascii="Arial" w:eastAsia="Times New Roman" w:hAnsi="Arial" w:cs="Arial"/>
          <w:color w:val="000000" w:themeColor="text1"/>
          <w:sz w:val="24"/>
          <w:szCs w:val="24"/>
        </w:rPr>
      </w:pPr>
    </w:p>
    <w:p w14:paraId="65B89D5A" w14:textId="77777777" w:rsidR="005A6A17" w:rsidRPr="005A6A17" w:rsidRDefault="005A6A17" w:rsidP="005A6A17">
      <w:pPr>
        <w:spacing w:after="0"/>
        <w:rPr>
          <w:rFonts w:ascii="Arial" w:eastAsia="Times New Roman" w:hAnsi="Arial" w:cs="Arial"/>
          <w:color w:val="000000" w:themeColor="text1"/>
          <w:sz w:val="24"/>
          <w:szCs w:val="24"/>
        </w:rPr>
      </w:pPr>
    </w:p>
    <w:p w14:paraId="76797EC7" w14:textId="77777777" w:rsidR="005A6A17" w:rsidRPr="005A6A17" w:rsidRDefault="005A6A17" w:rsidP="005A6A17">
      <w:pPr>
        <w:spacing w:after="0"/>
        <w:rPr>
          <w:rFonts w:ascii="Arial" w:eastAsia="Times New Roman" w:hAnsi="Arial" w:cs="Arial"/>
          <w:color w:val="000000" w:themeColor="text1"/>
          <w:sz w:val="24"/>
          <w:szCs w:val="24"/>
        </w:rPr>
      </w:pPr>
    </w:p>
    <w:p w14:paraId="2E018684" w14:textId="77777777" w:rsidR="005A6A17" w:rsidRPr="005A6A17" w:rsidRDefault="005A6A17" w:rsidP="005A6A17">
      <w:pPr>
        <w:spacing w:after="0"/>
        <w:rPr>
          <w:rFonts w:ascii="Arial" w:eastAsia="Times New Roman" w:hAnsi="Arial" w:cs="Arial"/>
          <w:color w:val="000000" w:themeColor="text1"/>
          <w:sz w:val="24"/>
          <w:szCs w:val="24"/>
        </w:rPr>
      </w:pPr>
    </w:p>
    <w:p w14:paraId="0B9230ED" w14:textId="77777777" w:rsidR="005A6A17" w:rsidRPr="005A6A17" w:rsidRDefault="005A6A17" w:rsidP="005A6A17">
      <w:pPr>
        <w:spacing w:after="0"/>
        <w:rPr>
          <w:rFonts w:ascii="Arial" w:eastAsia="Times New Roman" w:hAnsi="Arial" w:cs="Arial"/>
          <w:color w:val="000000" w:themeColor="text1"/>
          <w:sz w:val="24"/>
          <w:szCs w:val="24"/>
        </w:rPr>
      </w:pPr>
    </w:p>
    <w:p w14:paraId="026BA5B4" w14:textId="77777777" w:rsidR="005A6A17" w:rsidRPr="005A6A17" w:rsidRDefault="005A6A17" w:rsidP="005A6A17">
      <w:pPr>
        <w:spacing w:after="0"/>
        <w:rPr>
          <w:rFonts w:ascii="Arial" w:eastAsia="Times New Roman" w:hAnsi="Arial" w:cs="Arial"/>
          <w:color w:val="000000" w:themeColor="text1"/>
          <w:sz w:val="24"/>
          <w:szCs w:val="24"/>
        </w:rPr>
      </w:pPr>
    </w:p>
    <w:p w14:paraId="7DBAE9C1" w14:textId="77777777" w:rsidR="005A6A17" w:rsidRPr="005A6A17" w:rsidRDefault="005A6A17" w:rsidP="005A6A17">
      <w:pPr>
        <w:spacing w:after="200"/>
        <w:jc w:val="center"/>
        <w:rPr>
          <w:rFonts w:ascii="Arial" w:eastAsia="Times New Roman" w:hAnsi="Arial" w:cs="Arial"/>
          <w:color w:val="000000" w:themeColor="text1"/>
          <w:sz w:val="32"/>
          <w:szCs w:val="32"/>
        </w:rPr>
      </w:pPr>
      <w:r w:rsidRPr="005A6A17">
        <w:rPr>
          <w:rFonts w:ascii="Arial" w:eastAsia="Times New Roman" w:hAnsi="Arial" w:cs="Arial"/>
          <w:b/>
          <w:bCs/>
          <w:color w:val="000000" w:themeColor="text1"/>
          <w:sz w:val="32"/>
          <w:szCs w:val="32"/>
        </w:rPr>
        <w:t>EXPR 424.3 Final Assessment</w:t>
      </w:r>
    </w:p>
    <w:p w14:paraId="3EF6840A" w14:textId="77777777" w:rsidR="005A6A17" w:rsidRPr="005A6A17" w:rsidRDefault="005A6A17" w:rsidP="005A6A17">
      <w:pPr>
        <w:spacing w:after="200"/>
        <w:rPr>
          <w:rFonts w:ascii="Arial" w:eastAsia="Times New Roman" w:hAnsi="Arial" w:cs="Arial"/>
          <w:color w:val="000000" w:themeColor="text1"/>
          <w:sz w:val="24"/>
          <w:szCs w:val="24"/>
        </w:rPr>
      </w:pPr>
      <w:r w:rsidRPr="005A6A17">
        <w:rPr>
          <w:rFonts w:ascii="Arial" w:eastAsia="Times New Roman" w:hAnsi="Arial" w:cs="Arial"/>
          <w:b/>
          <w:bCs/>
          <w:color w:val="000000" w:themeColor="text1"/>
          <w:sz w:val="24"/>
          <w:szCs w:val="24"/>
        </w:rPr>
        <w:t>Acknowledgement of Completion of Course Requirements</w:t>
      </w:r>
    </w:p>
    <w:p w14:paraId="12343E1D" w14:textId="77777777" w:rsidR="005A6A17" w:rsidRPr="005A6A17" w:rsidRDefault="005A6A17" w:rsidP="005A6A17">
      <w:pPr>
        <w:spacing w:after="20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The following assessment requirements for EXPR 424.3 have been completed:</w:t>
      </w:r>
    </w:p>
    <w:p w14:paraId="793FA723" w14:textId="77777777" w:rsidR="005A6A17" w:rsidRPr="005A6A17" w:rsidRDefault="005A6A17" w:rsidP="005A6A17">
      <w:pPr>
        <w:spacing w:after="200"/>
        <w:rPr>
          <w:rStyle w:val="Strong"/>
          <w:rFonts w:ascii="Arial" w:eastAsia="Times New Roman" w:hAnsi="Arial" w:cs="Arial"/>
          <w:b w:val="0"/>
          <w:bCs w:val="0"/>
          <w:color w:val="000000" w:themeColor="text1"/>
          <w:sz w:val="24"/>
          <w:szCs w:val="24"/>
          <w:lang w:val="en"/>
        </w:rPr>
      </w:pPr>
      <w:r w:rsidRPr="005A6A17">
        <w:rPr>
          <w:rFonts w:ascii="Arial" w:eastAsia="Calibri" w:hAnsi="Arial" w:cs="Arial"/>
          <w:b/>
          <w:bCs/>
          <w:color w:val="000000" w:themeColor="text1"/>
          <w:sz w:val="24"/>
          <w:szCs w:val="24"/>
        </w:rPr>
        <w:t xml:space="preserve">  </w:t>
      </w:r>
      <w:r w:rsidRPr="005A6A17">
        <w:rPr>
          <w:rFonts w:ascii="Segoe UI Symbol" w:eastAsia="MS Gothic" w:hAnsi="Segoe UI Symbol" w:cs="Segoe UI Symbol"/>
          <w:color w:val="000000" w:themeColor="text1"/>
          <w:sz w:val="24"/>
          <w:szCs w:val="24"/>
        </w:rPr>
        <w:t>☐</w:t>
      </w:r>
      <w:r w:rsidRPr="005A6A17">
        <w:rPr>
          <w:rFonts w:ascii="Arial" w:eastAsia="Calibri" w:hAnsi="Arial" w:cs="Arial"/>
          <w:b/>
          <w:bCs/>
          <w:color w:val="000000" w:themeColor="text1"/>
          <w:sz w:val="24"/>
          <w:szCs w:val="24"/>
        </w:rPr>
        <w:t xml:space="preserve"> </w:t>
      </w:r>
      <w:r w:rsidRPr="005A6A17">
        <w:rPr>
          <w:rFonts w:ascii="Arial" w:eastAsia="Times New Roman" w:hAnsi="Arial" w:cs="Arial"/>
          <w:color w:val="000000" w:themeColor="text1"/>
          <w:sz w:val="24"/>
          <w:szCs w:val="24"/>
        </w:rPr>
        <w:t>Essential</w:t>
      </w:r>
      <w:r w:rsidRPr="005A6A17">
        <w:rPr>
          <w:rStyle w:val="Strong"/>
          <w:rFonts w:ascii="Arial" w:eastAsia="Times New Roman" w:hAnsi="Arial" w:cs="Arial"/>
          <w:color w:val="000000" w:themeColor="text1"/>
          <w:sz w:val="24"/>
          <w:szCs w:val="24"/>
          <w:lang w:val="en"/>
        </w:rPr>
        <w:t xml:space="preserve"> Conversation regarding Professional (Personal) Competencies </w:t>
      </w:r>
    </w:p>
    <w:p w14:paraId="19FBEA4B" w14:textId="77777777" w:rsidR="005A6A17" w:rsidRPr="005A6A17" w:rsidRDefault="005A6A17" w:rsidP="005A6A17">
      <w:pPr>
        <w:spacing w:after="200"/>
        <w:rPr>
          <w:rFonts w:ascii="Arial" w:eastAsia="Times New Roman" w:hAnsi="Arial" w:cs="Arial"/>
          <w:color w:val="000000" w:themeColor="text1"/>
          <w:sz w:val="24"/>
          <w:szCs w:val="24"/>
        </w:rPr>
      </w:pPr>
      <w:r w:rsidRPr="005A6A17">
        <w:rPr>
          <w:rStyle w:val="Strong"/>
          <w:rFonts w:ascii="Arial" w:eastAsia="Times New Roman" w:hAnsi="Arial" w:cs="Arial"/>
          <w:color w:val="000000" w:themeColor="text1"/>
          <w:sz w:val="24"/>
          <w:szCs w:val="24"/>
          <w:lang w:val="en"/>
        </w:rPr>
        <w:t>(Date: ___________________)</w:t>
      </w:r>
    </w:p>
    <w:p w14:paraId="70580D65" w14:textId="77777777" w:rsidR="005A6A17" w:rsidRPr="005A6A17" w:rsidRDefault="005A6A17" w:rsidP="005A6A17">
      <w:pPr>
        <w:spacing w:after="200"/>
        <w:rPr>
          <w:rFonts w:ascii="Arial" w:eastAsia="Times New Roman" w:hAnsi="Arial" w:cs="Arial"/>
          <w:color w:val="000000" w:themeColor="text1"/>
          <w:sz w:val="24"/>
          <w:szCs w:val="24"/>
        </w:rPr>
      </w:pPr>
      <w:r w:rsidRPr="005A6A17">
        <w:rPr>
          <w:rFonts w:ascii="Arial" w:eastAsia="Calibri" w:hAnsi="Arial" w:cs="Arial"/>
          <w:b/>
          <w:bCs/>
          <w:color w:val="000000" w:themeColor="text1"/>
          <w:sz w:val="24"/>
          <w:szCs w:val="24"/>
        </w:rPr>
        <w:t xml:space="preserve">  </w:t>
      </w:r>
      <w:r w:rsidRPr="005A6A17">
        <w:rPr>
          <w:rFonts w:ascii="Segoe UI Symbol" w:eastAsia="MS Gothic" w:hAnsi="Segoe UI Symbol" w:cs="Segoe UI Symbol"/>
          <w:color w:val="000000" w:themeColor="text1"/>
          <w:sz w:val="24"/>
          <w:szCs w:val="24"/>
        </w:rPr>
        <w:t>☐</w:t>
      </w:r>
      <w:r w:rsidRPr="005A6A17">
        <w:rPr>
          <w:rFonts w:ascii="Arial" w:eastAsia="Calibri" w:hAnsi="Arial" w:cs="Arial"/>
          <w:b/>
          <w:bCs/>
          <w:color w:val="000000" w:themeColor="text1"/>
          <w:sz w:val="24"/>
          <w:szCs w:val="24"/>
        </w:rPr>
        <w:t xml:space="preserve"> </w:t>
      </w:r>
      <w:r w:rsidRPr="005A6A17">
        <w:rPr>
          <w:rFonts w:ascii="Arial" w:eastAsia="Times New Roman" w:hAnsi="Arial" w:cs="Arial"/>
          <w:color w:val="000000" w:themeColor="text1"/>
          <w:sz w:val="24"/>
          <w:szCs w:val="24"/>
        </w:rPr>
        <w:t>Essential</w:t>
      </w:r>
      <w:r w:rsidRPr="005A6A17">
        <w:rPr>
          <w:rStyle w:val="Strong"/>
          <w:rFonts w:ascii="Arial" w:eastAsia="Times New Roman" w:hAnsi="Arial" w:cs="Arial"/>
          <w:color w:val="000000" w:themeColor="text1"/>
          <w:sz w:val="24"/>
          <w:szCs w:val="24"/>
          <w:lang w:val="en"/>
        </w:rPr>
        <w:t xml:space="preserve"> Conversation regarding Knowledge Competencies </w:t>
      </w:r>
    </w:p>
    <w:p w14:paraId="7D06C6D6" w14:textId="77777777" w:rsidR="005A6A17" w:rsidRPr="005A6A17" w:rsidRDefault="005A6A17" w:rsidP="005A6A17">
      <w:pPr>
        <w:spacing w:after="200"/>
        <w:rPr>
          <w:rFonts w:ascii="Arial" w:eastAsia="Times New Roman" w:hAnsi="Arial" w:cs="Arial"/>
          <w:color w:val="000000" w:themeColor="text1"/>
          <w:sz w:val="24"/>
          <w:szCs w:val="24"/>
        </w:rPr>
      </w:pPr>
      <w:r w:rsidRPr="005A6A17">
        <w:rPr>
          <w:rStyle w:val="Strong"/>
          <w:rFonts w:ascii="Arial" w:eastAsia="Times New Roman" w:hAnsi="Arial" w:cs="Arial"/>
          <w:color w:val="000000" w:themeColor="text1"/>
          <w:sz w:val="24"/>
          <w:szCs w:val="24"/>
          <w:lang w:val="en"/>
        </w:rPr>
        <w:t>(Date: ___________________)</w:t>
      </w:r>
    </w:p>
    <w:p w14:paraId="0806F65B" w14:textId="77777777" w:rsidR="005A6A17" w:rsidRPr="005A6A17" w:rsidRDefault="005A6A17" w:rsidP="005A6A17">
      <w:pPr>
        <w:spacing w:after="200"/>
        <w:rPr>
          <w:rStyle w:val="Strong"/>
          <w:rFonts w:ascii="Arial" w:eastAsia="Times New Roman" w:hAnsi="Arial" w:cs="Arial"/>
          <w:b w:val="0"/>
          <w:bCs w:val="0"/>
          <w:color w:val="000000" w:themeColor="text1"/>
          <w:sz w:val="24"/>
          <w:szCs w:val="24"/>
          <w:lang w:val="en"/>
        </w:rPr>
      </w:pPr>
      <w:r w:rsidRPr="005A6A17">
        <w:rPr>
          <w:rFonts w:ascii="Arial" w:eastAsia="Calibri" w:hAnsi="Arial" w:cs="Arial"/>
          <w:b/>
          <w:bCs/>
          <w:color w:val="000000" w:themeColor="text1"/>
          <w:sz w:val="24"/>
          <w:szCs w:val="24"/>
        </w:rPr>
        <w:t xml:space="preserve">  </w:t>
      </w:r>
      <w:r w:rsidRPr="005A6A17">
        <w:rPr>
          <w:rFonts w:ascii="Segoe UI Symbol" w:eastAsia="MS Gothic" w:hAnsi="Segoe UI Symbol" w:cs="Segoe UI Symbol"/>
          <w:color w:val="000000" w:themeColor="text1"/>
          <w:sz w:val="24"/>
          <w:szCs w:val="24"/>
        </w:rPr>
        <w:t>☐</w:t>
      </w:r>
      <w:r w:rsidRPr="005A6A17">
        <w:rPr>
          <w:rFonts w:ascii="Arial" w:eastAsia="Calibri" w:hAnsi="Arial" w:cs="Arial"/>
          <w:b/>
          <w:bCs/>
          <w:color w:val="000000" w:themeColor="text1"/>
          <w:sz w:val="24"/>
          <w:szCs w:val="24"/>
        </w:rPr>
        <w:t xml:space="preserve"> </w:t>
      </w:r>
      <w:r w:rsidRPr="005A6A17">
        <w:rPr>
          <w:rFonts w:ascii="Arial" w:eastAsia="Times New Roman" w:hAnsi="Arial" w:cs="Arial"/>
          <w:color w:val="000000" w:themeColor="text1"/>
          <w:sz w:val="24"/>
          <w:szCs w:val="24"/>
        </w:rPr>
        <w:t>Essential</w:t>
      </w:r>
      <w:r w:rsidRPr="005A6A17">
        <w:rPr>
          <w:rStyle w:val="Strong"/>
          <w:rFonts w:ascii="Arial" w:eastAsia="Times New Roman" w:hAnsi="Arial" w:cs="Arial"/>
          <w:color w:val="000000" w:themeColor="text1"/>
          <w:sz w:val="24"/>
          <w:szCs w:val="24"/>
          <w:lang w:val="en"/>
        </w:rPr>
        <w:t xml:space="preserve"> Conversation regarding Instructional Competencies </w:t>
      </w:r>
    </w:p>
    <w:p w14:paraId="0E25C938" w14:textId="77777777" w:rsidR="005A6A17" w:rsidRPr="005A6A17" w:rsidRDefault="005A6A17" w:rsidP="005A6A17">
      <w:pPr>
        <w:spacing w:after="200"/>
        <w:rPr>
          <w:rFonts w:ascii="Arial" w:eastAsia="Times New Roman" w:hAnsi="Arial" w:cs="Arial"/>
          <w:color w:val="000000" w:themeColor="text1"/>
          <w:sz w:val="24"/>
          <w:szCs w:val="24"/>
        </w:rPr>
      </w:pPr>
      <w:r w:rsidRPr="005A6A17">
        <w:rPr>
          <w:rStyle w:val="Strong"/>
          <w:rFonts w:ascii="Arial" w:eastAsia="Times New Roman" w:hAnsi="Arial" w:cs="Arial"/>
          <w:color w:val="000000" w:themeColor="text1"/>
          <w:sz w:val="24"/>
          <w:szCs w:val="24"/>
          <w:lang w:val="en"/>
        </w:rPr>
        <w:t>(Date: ___________________)</w:t>
      </w:r>
    </w:p>
    <w:p w14:paraId="5AA519BF" w14:textId="77777777" w:rsidR="005A6A17" w:rsidRPr="005A6A17" w:rsidRDefault="005A6A17" w:rsidP="005A6A17">
      <w:pPr>
        <w:spacing w:after="200"/>
        <w:rPr>
          <w:rFonts w:ascii="Arial" w:eastAsia="Times New Roman" w:hAnsi="Arial" w:cs="Arial"/>
          <w:color w:val="000000" w:themeColor="text1"/>
          <w:sz w:val="24"/>
          <w:szCs w:val="24"/>
        </w:rPr>
      </w:pPr>
      <w:r w:rsidRPr="005A6A17">
        <w:rPr>
          <w:rFonts w:ascii="Arial" w:eastAsia="Calibri" w:hAnsi="Arial" w:cs="Arial"/>
          <w:b/>
          <w:bCs/>
          <w:color w:val="000000" w:themeColor="text1"/>
          <w:sz w:val="24"/>
          <w:szCs w:val="24"/>
        </w:rPr>
        <w:t xml:space="preserve">  </w:t>
      </w:r>
      <w:r w:rsidRPr="005A6A17">
        <w:rPr>
          <w:rFonts w:ascii="Segoe UI Symbol" w:eastAsia="MS Gothic" w:hAnsi="Segoe UI Symbol" w:cs="Segoe UI Symbol"/>
          <w:color w:val="000000" w:themeColor="text1"/>
          <w:sz w:val="24"/>
          <w:szCs w:val="24"/>
        </w:rPr>
        <w:t>☐</w:t>
      </w:r>
      <w:r w:rsidRPr="005A6A17">
        <w:rPr>
          <w:rFonts w:ascii="Arial" w:eastAsia="Calibri" w:hAnsi="Arial" w:cs="Arial"/>
          <w:b/>
          <w:bCs/>
          <w:color w:val="000000" w:themeColor="text1"/>
          <w:sz w:val="24"/>
          <w:szCs w:val="24"/>
        </w:rPr>
        <w:t xml:space="preserve"> </w:t>
      </w:r>
      <w:r w:rsidRPr="005A6A17">
        <w:rPr>
          <w:rFonts w:ascii="Arial" w:eastAsia="Times New Roman" w:hAnsi="Arial" w:cs="Arial"/>
          <w:color w:val="000000" w:themeColor="text1"/>
          <w:sz w:val="24"/>
          <w:szCs w:val="24"/>
        </w:rPr>
        <w:t>Essential</w:t>
      </w:r>
      <w:r w:rsidRPr="005A6A17">
        <w:rPr>
          <w:rStyle w:val="Strong"/>
          <w:rFonts w:ascii="Arial" w:eastAsia="Times New Roman" w:hAnsi="Arial" w:cs="Arial"/>
          <w:color w:val="000000" w:themeColor="text1"/>
          <w:sz w:val="24"/>
          <w:szCs w:val="24"/>
          <w:lang w:val="en"/>
        </w:rPr>
        <w:t xml:space="preserve"> Conversation regarding Curricular Competencies </w:t>
      </w:r>
    </w:p>
    <w:p w14:paraId="0AD99B44" w14:textId="77777777" w:rsidR="005A6A17" w:rsidRPr="005A6A17" w:rsidRDefault="005A6A17" w:rsidP="005A6A17">
      <w:pPr>
        <w:spacing w:after="200"/>
        <w:rPr>
          <w:rFonts w:ascii="Arial" w:eastAsia="Times New Roman" w:hAnsi="Arial" w:cs="Arial"/>
          <w:color w:val="000000" w:themeColor="text1"/>
          <w:sz w:val="24"/>
          <w:szCs w:val="24"/>
        </w:rPr>
      </w:pPr>
      <w:r w:rsidRPr="005A6A17">
        <w:rPr>
          <w:rStyle w:val="Strong"/>
          <w:rFonts w:ascii="Arial" w:eastAsia="Times New Roman" w:hAnsi="Arial" w:cs="Arial"/>
          <w:color w:val="000000" w:themeColor="text1"/>
          <w:sz w:val="24"/>
          <w:szCs w:val="24"/>
          <w:lang w:val="en"/>
        </w:rPr>
        <w:t>(Date: ___________________)</w:t>
      </w:r>
    </w:p>
    <w:p w14:paraId="5926423D" w14:textId="2A8072FB" w:rsidR="005A6A17" w:rsidRPr="005A6A17" w:rsidRDefault="005A6A17" w:rsidP="005A6A17">
      <w:pPr>
        <w:spacing w:after="200"/>
        <w:rPr>
          <w:rFonts w:ascii="Arial" w:eastAsia="Times New Roman" w:hAnsi="Arial" w:cs="Arial"/>
          <w:color w:val="000000" w:themeColor="text1"/>
          <w:sz w:val="24"/>
          <w:szCs w:val="24"/>
        </w:rPr>
      </w:pPr>
      <w:r w:rsidRPr="005A6A17">
        <w:rPr>
          <w:rFonts w:ascii="Segoe UI Symbol" w:eastAsia="MS Gothic" w:hAnsi="Segoe UI Symbol" w:cs="Segoe UI Symbol"/>
          <w:color w:val="000000" w:themeColor="text1"/>
          <w:sz w:val="24"/>
          <w:szCs w:val="24"/>
        </w:rPr>
        <w:t>☐</w:t>
      </w:r>
      <w:r w:rsidRPr="005A6A17">
        <w:rPr>
          <w:rFonts w:ascii="Arial" w:eastAsia="Calibri" w:hAnsi="Arial" w:cs="Arial"/>
          <w:b/>
          <w:bCs/>
          <w:color w:val="000000" w:themeColor="text1"/>
          <w:sz w:val="24"/>
          <w:szCs w:val="24"/>
        </w:rPr>
        <w:t xml:space="preserve"> </w:t>
      </w:r>
      <w:r w:rsidRPr="005A6A17">
        <w:rPr>
          <w:rFonts w:ascii="Arial" w:eastAsia="Times New Roman" w:hAnsi="Arial" w:cs="Arial"/>
          <w:color w:val="000000" w:themeColor="text1"/>
          <w:sz w:val="24"/>
          <w:szCs w:val="24"/>
        </w:rPr>
        <w:t>Self-guided inquiry of Teacher Education Competencies</w:t>
      </w:r>
    </w:p>
    <w:p w14:paraId="2BC80364" w14:textId="7B28265C" w:rsidR="005A6A17" w:rsidRPr="005A6A17" w:rsidRDefault="005A6A17" w:rsidP="005A6A17">
      <w:pPr>
        <w:spacing w:after="200"/>
        <w:rPr>
          <w:rStyle w:val="Strong"/>
          <w:rFonts w:ascii="Arial" w:eastAsia="Times New Roman" w:hAnsi="Arial" w:cs="Arial"/>
          <w:color w:val="000000" w:themeColor="text1"/>
          <w:sz w:val="24"/>
          <w:szCs w:val="24"/>
          <w:lang w:val="en"/>
        </w:rPr>
      </w:pPr>
      <w:r w:rsidRPr="005A6A17">
        <w:rPr>
          <w:rFonts w:ascii="Segoe UI Symbol" w:eastAsia="MS Gothic" w:hAnsi="Segoe UI Symbol" w:cs="Segoe UI Symbol"/>
          <w:color w:val="000000" w:themeColor="text1"/>
          <w:sz w:val="24"/>
          <w:szCs w:val="24"/>
        </w:rPr>
        <w:t>☐</w:t>
      </w:r>
      <w:r w:rsidRPr="005A6A17">
        <w:rPr>
          <w:rFonts w:ascii="Arial" w:eastAsia="Calibri" w:hAnsi="Arial" w:cs="Arial"/>
          <w:b/>
          <w:bCs/>
          <w:color w:val="000000" w:themeColor="text1"/>
          <w:sz w:val="24"/>
          <w:szCs w:val="24"/>
        </w:rPr>
        <w:t xml:space="preserve"> </w:t>
      </w:r>
      <w:r w:rsidRPr="005A6A17">
        <w:rPr>
          <w:rFonts w:ascii="Arial" w:eastAsia="Times New Roman" w:hAnsi="Arial" w:cs="Arial"/>
          <w:color w:val="000000" w:themeColor="text1"/>
          <w:sz w:val="24"/>
          <w:szCs w:val="24"/>
          <w:lang w:val="en"/>
        </w:rPr>
        <w:t xml:space="preserve">Holistic </w:t>
      </w:r>
      <w:r w:rsidR="00800D7F">
        <w:rPr>
          <w:rFonts w:ascii="Arial" w:eastAsia="Times New Roman" w:hAnsi="Arial" w:cs="Arial"/>
          <w:color w:val="000000" w:themeColor="text1"/>
          <w:sz w:val="24"/>
          <w:szCs w:val="24"/>
          <w:lang w:val="en"/>
        </w:rPr>
        <w:t>Observation</w:t>
      </w:r>
      <w:bookmarkStart w:id="4" w:name="_GoBack"/>
      <w:bookmarkEnd w:id="4"/>
    </w:p>
    <w:p w14:paraId="3336D604" w14:textId="29E45CAB" w:rsidR="005A6A17" w:rsidRPr="005A6A17" w:rsidRDefault="005A6A17" w:rsidP="005A6A17">
      <w:pPr>
        <w:spacing w:after="200"/>
        <w:rPr>
          <w:rFonts w:ascii="Arial" w:eastAsia="Times New Roman" w:hAnsi="Arial" w:cs="Arial"/>
          <w:color w:val="000000" w:themeColor="text1"/>
          <w:sz w:val="24"/>
          <w:szCs w:val="24"/>
        </w:rPr>
      </w:pPr>
      <w:r w:rsidRPr="005A6A17">
        <w:rPr>
          <w:rFonts w:ascii="Segoe UI Symbol" w:eastAsia="MS Gothic" w:hAnsi="Segoe UI Symbol" w:cs="Segoe UI Symbol"/>
          <w:color w:val="000000" w:themeColor="text1"/>
          <w:sz w:val="24"/>
          <w:szCs w:val="24"/>
        </w:rPr>
        <w:t>☐</w:t>
      </w:r>
      <w:r w:rsidRPr="005A6A17">
        <w:rPr>
          <w:rFonts w:ascii="Arial" w:eastAsia="Calibri" w:hAnsi="Arial" w:cs="Arial"/>
          <w:b/>
          <w:bCs/>
          <w:color w:val="000000" w:themeColor="text1"/>
          <w:sz w:val="24"/>
          <w:szCs w:val="24"/>
        </w:rPr>
        <w:t xml:space="preserve"> </w:t>
      </w:r>
      <w:r w:rsidRPr="005A6A17">
        <w:rPr>
          <w:rStyle w:val="Strong"/>
          <w:rFonts w:ascii="Arial" w:eastAsia="Times New Roman" w:hAnsi="Arial" w:cs="Arial"/>
          <w:b w:val="0"/>
          <w:bCs w:val="0"/>
          <w:color w:val="000000" w:themeColor="text1"/>
          <w:sz w:val="24"/>
          <w:szCs w:val="24"/>
          <w:lang w:val="en"/>
        </w:rPr>
        <w:t>One mini-unit plan, with 3+ lessons, submitted for feedback then taught by the student</w:t>
      </w:r>
    </w:p>
    <w:p w14:paraId="59BD2441" w14:textId="77777777" w:rsidR="005A6A17" w:rsidRPr="005A6A17" w:rsidRDefault="005A6A17" w:rsidP="005A6A17">
      <w:pPr>
        <w:spacing w:after="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 xml:space="preserve">Please indicate a final assessment for progression in this course:  </w:t>
      </w:r>
    </w:p>
    <w:p w14:paraId="4824B26C" w14:textId="77777777" w:rsidR="005A6A17" w:rsidRPr="005A6A17" w:rsidRDefault="005A6A17" w:rsidP="005A6A17">
      <w:pPr>
        <w:spacing w:after="0"/>
        <w:rPr>
          <w:rFonts w:ascii="Arial" w:eastAsia="Times New Roman" w:hAnsi="Arial" w:cs="Arial"/>
          <w:color w:val="000000" w:themeColor="text1"/>
          <w:sz w:val="24"/>
          <w:szCs w:val="24"/>
        </w:rPr>
      </w:pPr>
    </w:p>
    <w:p w14:paraId="42DDA6C9" w14:textId="77777777" w:rsidR="005A6A17" w:rsidRPr="005A6A17" w:rsidRDefault="005A6A17" w:rsidP="005A6A17">
      <w:pPr>
        <w:spacing w:after="200"/>
        <w:ind w:left="720"/>
        <w:rPr>
          <w:rFonts w:ascii="Arial" w:eastAsia="Times New Roman" w:hAnsi="Arial" w:cs="Arial"/>
          <w:b/>
          <w:bCs/>
          <w:color w:val="000000" w:themeColor="text1"/>
          <w:sz w:val="24"/>
          <w:szCs w:val="24"/>
        </w:rPr>
      </w:pPr>
      <w:r w:rsidRPr="005A6A17">
        <w:rPr>
          <w:rStyle w:val="Strong"/>
          <w:rFonts w:ascii="Segoe UI Symbol" w:eastAsia="MS Gothic" w:hAnsi="Segoe UI Symbol" w:cs="Segoe UI Symbol"/>
          <w:color w:val="000000" w:themeColor="text1"/>
          <w:sz w:val="24"/>
          <w:szCs w:val="24"/>
          <w:lang w:val="en"/>
        </w:rPr>
        <w:t>☐</w:t>
      </w:r>
      <w:r w:rsidRPr="005A6A17">
        <w:rPr>
          <w:rFonts w:ascii="Arial" w:eastAsia="Times New Roman" w:hAnsi="Arial" w:cs="Arial"/>
          <w:b/>
          <w:bCs/>
          <w:color w:val="000000" w:themeColor="text1"/>
          <w:sz w:val="24"/>
          <w:szCs w:val="24"/>
        </w:rPr>
        <w:t xml:space="preserve"> PASS </w:t>
      </w:r>
    </w:p>
    <w:p w14:paraId="4C5446C8" w14:textId="77777777" w:rsidR="005A6A17" w:rsidRPr="005A6A17" w:rsidRDefault="005A6A17" w:rsidP="005A6A17">
      <w:pPr>
        <w:spacing w:after="200"/>
        <w:ind w:left="720"/>
        <w:rPr>
          <w:rFonts w:ascii="Arial" w:eastAsia="Times New Roman" w:hAnsi="Arial" w:cs="Arial"/>
          <w:b/>
          <w:bCs/>
          <w:color w:val="000000" w:themeColor="text1"/>
          <w:sz w:val="24"/>
          <w:szCs w:val="24"/>
        </w:rPr>
      </w:pPr>
      <w:r w:rsidRPr="005A6A17">
        <w:rPr>
          <w:rStyle w:val="Strong"/>
          <w:rFonts w:ascii="Segoe UI Symbol" w:eastAsia="MS Gothic" w:hAnsi="Segoe UI Symbol" w:cs="Segoe UI Symbol"/>
          <w:color w:val="000000" w:themeColor="text1"/>
          <w:sz w:val="24"/>
          <w:szCs w:val="24"/>
          <w:lang w:val="en"/>
        </w:rPr>
        <w:t>☐</w:t>
      </w:r>
      <w:r w:rsidRPr="005A6A17">
        <w:rPr>
          <w:rFonts w:ascii="Arial" w:eastAsia="Times New Roman" w:hAnsi="Arial" w:cs="Arial"/>
          <w:b/>
          <w:bCs/>
          <w:color w:val="000000" w:themeColor="text1"/>
          <w:sz w:val="24"/>
          <w:szCs w:val="24"/>
        </w:rPr>
        <w:t xml:space="preserve"> FAIL</w:t>
      </w:r>
    </w:p>
    <w:p w14:paraId="582C57B9" w14:textId="77777777" w:rsidR="005A6A17" w:rsidRPr="005A6A17" w:rsidRDefault="005A6A17" w:rsidP="005A6A17">
      <w:pPr>
        <w:spacing w:after="200"/>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After reviewing the above requirements, we agree with the above recommendation.</w:t>
      </w:r>
    </w:p>
    <w:p w14:paraId="382E31B8" w14:textId="77777777" w:rsidR="005A6A17" w:rsidRPr="005A6A17" w:rsidRDefault="005A6A17" w:rsidP="005A6A17">
      <w:pPr>
        <w:tabs>
          <w:tab w:val="left" w:pos="6096"/>
        </w:tabs>
        <w:spacing w:after="200"/>
        <w:ind w:right="-7"/>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Signature: _________________________________________________________</w:t>
      </w:r>
    </w:p>
    <w:p w14:paraId="5F362DB1" w14:textId="77777777" w:rsidR="005A6A17" w:rsidRPr="005A6A17" w:rsidRDefault="005A6A17" w:rsidP="005A6A17">
      <w:pPr>
        <w:tabs>
          <w:tab w:val="left" w:pos="6096"/>
        </w:tabs>
        <w:spacing w:after="200" w:line="480" w:lineRule="auto"/>
        <w:ind w:right="-7"/>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Teacher Candidate: __________________________________________________</w:t>
      </w:r>
    </w:p>
    <w:p w14:paraId="3C83D4F0" w14:textId="77777777" w:rsidR="005A6A17" w:rsidRPr="005A6A17" w:rsidRDefault="005A6A17" w:rsidP="005A6A17">
      <w:pPr>
        <w:tabs>
          <w:tab w:val="left" w:pos="6096"/>
        </w:tabs>
        <w:spacing w:after="200" w:line="480" w:lineRule="auto"/>
        <w:ind w:right="-7"/>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Peer Facilitator Teacher: ______________________________________________</w:t>
      </w:r>
    </w:p>
    <w:p w14:paraId="288CDBC6" w14:textId="77777777" w:rsidR="005A6A17" w:rsidRPr="005A6A17" w:rsidRDefault="005A6A17" w:rsidP="005A6A17">
      <w:pPr>
        <w:tabs>
          <w:tab w:val="left" w:pos="6096"/>
        </w:tabs>
        <w:spacing w:after="200" w:line="480" w:lineRule="auto"/>
        <w:ind w:right="-7"/>
        <w:rPr>
          <w:rFonts w:ascii="Arial" w:eastAsia="Times New Roman" w:hAnsi="Arial" w:cs="Arial"/>
          <w:color w:val="000000" w:themeColor="text1"/>
          <w:sz w:val="24"/>
          <w:szCs w:val="24"/>
        </w:rPr>
      </w:pPr>
      <w:r w:rsidRPr="005A6A17">
        <w:rPr>
          <w:rFonts w:ascii="Arial" w:eastAsia="Times New Roman" w:hAnsi="Arial" w:cs="Arial"/>
          <w:color w:val="000000" w:themeColor="text1"/>
          <w:sz w:val="24"/>
          <w:szCs w:val="24"/>
        </w:rPr>
        <w:t>Principal: __________________________________________________________</w:t>
      </w:r>
    </w:p>
    <w:p w14:paraId="03CE5BAD" w14:textId="093D76DF" w:rsidR="005A6A17" w:rsidRPr="005A6A17" w:rsidRDefault="005A6A17" w:rsidP="005A6A17">
      <w:pPr>
        <w:tabs>
          <w:tab w:val="left" w:pos="6096"/>
        </w:tabs>
        <w:spacing w:after="200" w:line="480" w:lineRule="auto"/>
        <w:ind w:right="-7"/>
        <w:rPr>
          <w:rFonts w:ascii="Arial" w:hAnsi="Arial" w:cs="Arial"/>
        </w:rPr>
      </w:pPr>
      <w:r w:rsidRPr="005A6A17">
        <w:rPr>
          <w:rFonts w:ascii="Arial" w:eastAsia="Times New Roman" w:hAnsi="Arial" w:cs="Arial"/>
          <w:color w:val="000000" w:themeColor="text1"/>
          <w:sz w:val="24"/>
          <w:szCs w:val="24"/>
        </w:rPr>
        <w:t>Field Experiences Coordinator: _________________________________________</w:t>
      </w:r>
    </w:p>
    <w:sectPr w:rsidR="005A6A17" w:rsidRPr="005A6A17" w:rsidSect="007243A6">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3C580B" w16cex:dateUtc="2023-10-18T19:53:18.088Z"/>
  <w16cex:commentExtensible w16cex:durableId="2CFF68F6" w16cex:dateUtc="2023-10-18T19:54:11.705Z"/>
</w16cex:commentsExtensible>
</file>

<file path=word/commentsIds.xml><?xml version="1.0" encoding="utf-8"?>
<w16cid:commentsIds xmlns:mc="http://schemas.openxmlformats.org/markup-compatibility/2006" xmlns:w16cid="http://schemas.microsoft.com/office/word/2016/wordml/cid" mc:Ignorable="w16cid">
  <w16cid:commentId w16cid:paraId="1BF32E35" w16cid:durableId="3E3C580B"/>
  <w16cid:commentId w16cid:paraId="38C9BDA0" w16cid:durableId="2CFF68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474EC" w14:textId="77777777" w:rsidR="005A6A17" w:rsidRDefault="005A6A17" w:rsidP="005A6A17">
      <w:pPr>
        <w:spacing w:after="0" w:line="240" w:lineRule="auto"/>
      </w:pPr>
      <w:r>
        <w:separator/>
      </w:r>
    </w:p>
  </w:endnote>
  <w:endnote w:type="continuationSeparator" w:id="0">
    <w:p w14:paraId="2E853CFE" w14:textId="77777777" w:rsidR="005A6A17" w:rsidRDefault="005A6A17" w:rsidP="005A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588606"/>
      <w:docPartObj>
        <w:docPartGallery w:val="Page Numbers (Bottom of Page)"/>
        <w:docPartUnique/>
      </w:docPartObj>
    </w:sdtPr>
    <w:sdtEndPr>
      <w:rPr>
        <w:noProof/>
      </w:rPr>
    </w:sdtEndPr>
    <w:sdtContent>
      <w:p w14:paraId="7593BF09" w14:textId="54696072" w:rsidR="007243A6" w:rsidRDefault="007243A6">
        <w:pPr>
          <w:pStyle w:val="Footer"/>
          <w:jc w:val="right"/>
        </w:pPr>
        <w:r w:rsidRPr="007243A6">
          <w:rPr>
            <w:rFonts w:ascii="Arial" w:hAnsi="Arial" w:cs="Arial"/>
            <w:sz w:val="18"/>
          </w:rPr>
          <w:fldChar w:fldCharType="begin"/>
        </w:r>
        <w:r w:rsidRPr="007243A6">
          <w:rPr>
            <w:rFonts w:ascii="Arial" w:hAnsi="Arial" w:cs="Arial"/>
            <w:sz w:val="18"/>
          </w:rPr>
          <w:instrText xml:space="preserve"> PAGE   \* MERGEFORMAT </w:instrText>
        </w:r>
        <w:r w:rsidRPr="007243A6">
          <w:rPr>
            <w:rFonts w:ascii="Arial" w:hAnsi="Arial" w:cs="Arial"/>
            <w:sz w:val="18"/>
          </w:rPr>
          <w:fldChar w:fldCharType="separate"/>
        </w:r>
        <w:r w:rsidR="00800D7F">
          <w:rPr>
            <w:rFonts w:ascii="Arial" w:hAnsi="Arial" w:cs="Arial"/>
            <w:noProof/>
            <w:sz w:val="18"/>
          </w:rPr>
          <w:t>15</w:t>
        </w:r>
        <w:r w:rsidRPr="007243A6">
          <w:rPr>
            <w:rFonts w:ascii="Arial" w:hAnsi="Arial" w:cs="Arial"/>
            <w:noProof/>
            <w:sz w:val="18"/>
          </w:rPr>
          <w:fldChar w:fldCharType="end"/>
        </w:r>
      </w:p>
    </w:sdtContent>
  </w:sdt>
  <w:p w14:paraId="0841FBEB" w14:textId="77777777" w:rsidR="007243A6" w:rsidRDefault="00724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926528"/>
      <w:docPartObj>
        <w:docPartGallery w:val="Page Numbers (Bottom of Page)"/>
        <w:docPartUnique/>
      </w:docPartObj>
    </w:sdtPr>
    <w:sdtEndPr>
      <w:rPr>
        <w:noProof/>
        <w:sz w:val="18"/>
      </w:rPr>
    </w:sdtEndPr>
    <w:sdtContent>
      <w:p w14:paraId="5007FF09" w14:textId="4501A620" w:rsidR="007243A6" w:rsidRPr="007243A6" w:rsidRDefault="007243A6">
        <w:pPr>
          <w:pStyle w:val="Footer"/>
          <w:jc w:val="right"/>
          <w:rPr>
            <w:sz w:val="18"/>
          </w:rPr>
        </w:pPr>
        <w:r w:rsidRPr="007243A6">
          <w:rPr>
            <w:rFonts w:ascii="Arial" w:hAnsi="Arial" w:cs="Arial"/>
            <w:sz w:val="18"/>
          </w:rPr>
          <w:fldChar w:fldCharType="begin"/>
        </w:r>
        <w:r w:rsidRPr="007243A6">
          <w:rPr>
            <w:rFonts w:ascii="Arial" w:hAnsi="Arial" w:cs="Arial"/>
            <w:sz w:val="18"/>
          </w:rPr>
          <w:instrText xml:space="preserve"> PAGE   \* MERGEFORMAT </w:instrText>
        </w:r>
        <w:r w:rsidRPr="007243A6">
          <w:rPr>
            <w:rFonts w:ascii="Arial" w:hAnsi="Arial" w:cs="Arial"/>
            <w:sz w:val="18"/>
          </w:rPr>
          <w:fldChar w:fldCharType="separate"/>
        </w:r>
        <w:r w:rsidR="00800D7F">
          <w:rPr>
            <w:rFonts w:ascii="Arial" w:hAnsi="Arial" w:cs="Arial"/>
            <w:noProof/>
            <w:sz w:val="18"/>
          </w:rPr>
          <w:t>1</w:t>
        </w:r>
        <w:r w:rsidRPr="007243A6">
          <w:rPr>
            <w:rFonts w:ascii="Arial" w:hAnsi="Arial" w:cs="Arial"/>
            <w:noProof/>
            <w:sz w:val="18"/>
          </w:rPr>
          <w:fldChar w:fldCharType="end"/>
        </w:r>
      </w:p>
    </w:sdtContent>
  </w:sdt>
  <w:p w14:paraId="5BFC7F4F" w14:textId="77777777" w:rsidR="007243A6" w:rsidRDefault="0072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E79AB" w14:textId="77777777" w:rsidR="005A6A17" w:rsidRDefault="005A6A17" w:rsidP="005A6A17">
      <w:pPr>
        <w:spacing w:after="0" w:line="240" w:lineRule="auto"/>
      </w:pPr>
      <w:r>
        <w:separator/>
      </w:r>
    </w:p>
  </w:footnote>
  <w:footnote w:type="continuationSeparator" w:id="0">
    <w:p w14:paraId="0506FD53" w14:textId="77777777" w:rsidR="005A6A17" w:rsidRDefault="005A6A17" w:rsidP="005A6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90397" w14:textId="1520FB55" w:rsidR="007243A6" w:rsidRDefault="007243A6">
    <w:pPr>
      <w:pStyle w:val="Header"/>
    </w:pPr>
    <w:r>
      <w:rPr>
        <w:noProof/>
      </w:rPr>
      <w:drawing>
        <wp:anchor distT="0" distB="0" distL="114300" distR="114300" simplePos="0" relativeHeight="251660288" behindDoc="1" locked="0" layoutInCell="1" allowOverlap="1" wp14:anchorId="2D5695EA" wp14:editId="2213C04B">
          <wp:simplePos x="0" y="0"/>
          <wp:positionH relativeFrom="column">
            <wp:posOffset>-314325</wp:posOffset>
          </wp:positionH>
          <wp:positionV relativeFrom="paragraph">
            <wp:posOffset>-200025</wp:posOffset>
          </wp:positionV>
          <wp:extent cx="2719070" cy="504825"/>
          <wp:effectExtent l="0" t="0" r="5080" b="9525"/>
          <wp:wrapTight wrapText="bothSides">
            <wp:wrapPolygon edited="0">
              <wp:start x="0" y="0"/>
              <wp:lineTo x="0" y="15487"/>
              <wp:lineTo x="1059" y="21192"/>
              <wp:lineTo x="13620" y="21192"/>
              <wp:lineTo x="21489" y="14672"/>
              <wp:lineTo x="21489" y="7336"/>
              <wp:lineTo x="177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sk_education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9070" cy="50482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SOVj8UjcBNizHJ" int2:id="vyT1y20r">
      <int2:state int2:type="AugLoop_Text_Critique" int2:value="Rejected"/>
    </int2:textHash>
    <int2:textHash int2:hashCode="v3jXqOAVqWKVSe" int2:id="N5CV2jHy">
      <int2:state int2:type="AugLoop_Text_Critique" int2:value="Rejected"/>
    </int2:textHash>
    <int2:bookmark int2:bookmarkName="_Int_OgVXoZdZ" int2:invalidationBookmarkName="" int2:hashCode="bFUiyor4b8UGm3" int2:id="0AyLf6Uy">
      <int2:state int2:type="AugLoop_Text_Critique" int2:value="Rejected"/>
    </int2:bookmark>
    <int2:bookmark int2:bookmarkName="_Int_ZCQczLie" int2:invalidationBookmarkName="" int2:hashCode="0lXQ0GySJQ8tJA" int2:id="tgFWTmaG">
      <int2:state int2:type="AugLoop_Text_Critique" int2:value="Rejected"/>
    </int2:bookmark>
    <int2:bookmark int2:bookmarkName="_Int_InNEtaEI" int2:invalidationBookmarkName="" int2:hashCode="0lXQ0GySJQ8tJA" int2:id="6C4C8Cc0">
      <int2:state int2:type="AugLoop_Text_Critique" int2:value="Rejected"/>
    </int2:bookmark>
    <int2:bookmark int2:bookmarkName="_Int_0X4AmHS7" int2:invalidationBookmarkName="" int2:hashCode="0lXQ0GySJQ8tJA" int2:id="xKetPZw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B156"/>
    <w:multiLevelType w:val="multilevel"/>
    <w:tmpl w:val="245A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8F2ED7"/>
    <w:multiLevelType w:val="multilevel"/>
    <w:tmpl w:val="DF729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539FE8"/>
    <w:multiLevelType w:val="hybridMultilevel"/>
    <w:tmpl w:val="B2281C72"/>
    <w:lvl w:ilvl="0" w:tplc="CC741DE4">
      <w:start w:val="1"/>
      <w:numFmt w:val="bullet"/>
      <w:lvlText w:val=""/>
      <w:lvlJc w:val="left"/>
      <w:pPr>
        <w:ind w:left="720" w:hanging="360"/>
      </w:pPr>
      <w:rPr>
        <w:rFonts w:ascii="Symbol" w:hAnsi="Symbol" w:hint="default"/>
      </w:rPr>
    </w:lvl>
    <w:lvl w:ilvl="1" w:tplc="17347F42">
      <w:start w:val="1"/>
      <w:numFmt w:val="bullet"/>
      <w:lvlText w:val="o"/>
      <w:lvlJc w:val="left"/>
      <w:pPr>
        <w:ind w:left="1440" w:hanging="360"/>
      </w:pPr>
      <w:rPr>
        <w:rFonts w:ascii="Courier New" w:hAnsi="Courier New" w:hint="default"/>
      </w:rPr>
    </w:lvl>
    <w:lvl w:ilvl="2" w:tplc="7A92CFAE">
      <w:start w:val="1"/>
      <w:numFmt w:val="bullet"/>
      <w:lvlText w:val=""/>
      <w:lvlJc w:val="left"/>
      <w:pPr>
        <w:ind w:left="2160" w:hanging="360"/>
      </w:pPr>
      <w:rPr>
        <w:rFonts w:ascii="Wingdings" w:hAnsi="Wingdings" w:hint="default"/>
      </w:rPr>
    </w:lvl>
    <w:lvl w:ilvl="3" w:tplc="BF34D0E4">
      <w:start w:val="1"/>
      <w:numFmt w:val="bullet"/>
      <w:lvlText w:val=""/>
      <w:lvlJc w:val="left"/>
      <w:pPr>
        <w:ind w:left="2880" w:hanging="360"/>
      </w:pPr>
      <w:rPr>
        <w:rFonts w:ascii="Symbol" w:hAnsi="Symbol" w:hint="default"/>
      </w:rPr>
    </w:lvl>
    <w:lvl w:ilvl="4" w:tplc="2F8C5B66">
      <w:start w:val="1"/>
      <w:numFmt w:val="bullet"/>
      <w:lvlText w:val="o"/>
      <w:lvlJc w:val="left"/>
      <w:pPr>
        <w:ind w:left="3600" w:hanging="360"/>
      </w:pPr>
      <w:rPr>
        <w:rFonts w:ascii="Courier New" w:hAnsi="Courier New" w:hint="default"/>
      </w:rPr>
    </w:lvl>
    <w:lvl w:ilvl="5" w:tplc="BCCEB398">
      <w:start w:val="1"/>
      <w:numFmt w:val="bullet"/>
      <w:lvlText w:val=""/>
      <w:lvlJc w:val="left"/>
      <w:pPr>
        <w:ind w:left="4320" w:hanging="360"/>
      </w:pPr>
      <w:rPr>
        <w:rFonts w:ascii="Wingdings" w:hAnsi="Wingdings" w:hint="default"/>
      </w:rPr>
    </w:lvl>
    <w:lvl w:ilvl="6" w:tplc="4DFE9984">
      <w:start w:val="1"/>
      <w:numFmt w:val="bullet"/>
      <w:lvlText w:val=""/>
      <w:lvlJc w:val="left"/>
      <w:pPr>
        <w:ind w:left="5040" w:hanging="360"/>
      </w:pPr>
      <w:rPr>
        <w:rFonts w:ascii="Symbol" w:hAnsi="Symbol" w:hint="default"/>
      </w:rPr>
    </w:lvl>
    <w:lvl w:ilvl="7" w:tplc="F8A21E90">
      <w:start w:val="1"/>
      <w:numFmt w:val="bullet"/>
      <w:lvlText w:val="o"/>
      <w:lvlJc w:val="left"/>
      <w:pPr>
        <w:ind w:left="5760" w:hanging="360"/>
      </w:pPr>
      <w:rPr>
        <w:rFonts w:ascii="Courier New" w:hAnsi="Courier New" w:hint="default"/>
      </w:rPr>
    </w:lvl>
    <w:lvl w:ilvl="8" w:tplc="EA08D54A">
      <w:start w:val="1"/>
      <w:numFmt w:val="bullet"/>
      <w:lvlText w:val=""/>
      <w:lvlJc w:val="left"/>
      <w:pPr>
        <w:ind w:left="6480" w:hanging="360"/>
      </w:pPr>
      <w:rPr>
        <w:rFonts w:ascii="Wingdings" w:hAnsi="Wingdings" w:hint="default"/>
      </w:rPr>
    </w:lvl>
  </w:abstractNum>
  <w:abstractNum w:abstractNumId="3" w15:restartNumberingAfterBreak="0">
    <w:nsid w:val="2C946C22"/>
    <w:multiLevelType w:val="hybridMultilevel"/>
    <w:tmpl w:val="5948BA9E"/>
    <w:lvl w:ilvl="0" w:tplc="EDE050FE">
      <w:start w:val="1"/>
      <w:numFmt w:val="bullet"/>
      <w:lvlText w:val=""/>
      <w:lvlJc w:val="left"/>
      <w:pPr>
        <w:ind w:left="720" w:hanging="360"/>
      </w:pPr>
      <w:rPr>
        <w:rFonts w:ascii="Symbol" w:hAnsi="Symbol" w:hint="default"/>
      </w:rPr>
    </w:lvl>
    <w:lvl w:ilvl="1" w:tplc="8BC2147A">
      <w:start w:val="1"/>
      <w:numFmt w:val="bullet"/>
      <w:lvlText w:val="o"/>
      <w:lvlJc w:val="left"/>
      <w:pPr>
        <w:ind w:left="1440" w:hanging="360"/>
      </w:pPr>
      <w:rPr>
        <w:rFonts w:ascii="Courier New" w:hAnsi="Courier New" w:hint="default"/>
      </w:rPr>
    </w:lvl>
    <w:lvl w:ilvl="2" w:tplc="F4D082E2">
      <w:start w:val="1"/>
      <w:numFmt w:val="bullet"/>
      <w:lvlText w:val=""/>
      <w:lvlJc w:val="left"/>
      <w:pPr>
        <w:ind w:left="2160" w:hanging="360"/>
      </w:pPr>
      <w:rPr>
        <w:rFonts w:ascii="Wingdings" w:hAnsi="Wingdings" w:hint="default"/>
      </w:rPr>
    </w:lvl>
    <w:lvl w:ilvl="3" w:tplc="B7C69F02">
      <w:start w:val="1"/>
      <w:numFmt w:val="bullet"/>
      <w:lvlText w:val=""/>
      <w:lvlJc w:val="left"/>
      <w:pPr>
        <w:ind w:left="2880" w:hanging="360"/>
      </w:pPr>
      <w:rPr>
        <w:rFonts w:ascii="Symbol" w:hAnsi="Symbol" w:hint="default"/>
      </w:rPr>
    </w:lvl>
    <w:lvl w:ilvl="4" w:tplc="7FAA1864">
      <w:start w:val="1"/>
      <w:numFmt w:val="bullet"/>
      <w:lvlText w:val="o"/>
      <w:lvlJc w:val="left"/>
      <w:pPr>
        <w:ind w:left="3600" w:hanging="360"/>
      </w:pPr>
      <w:rPr>
        <w:rFonts w:ascii="Courier New" w:hAnsi="Courier New" w:hint="default"/>
      </w:rPr>
    </w:lvl>
    <w:lvl w:ilvl="5" w:tplc="FE0470C2">
      <w:start w:val="1"/>
      <w:numFmt w:val="bullet"/>
      <w:lvlText w:val=""/>
      <w:lvlJc w:val="left"/>
      <w:pPr>
        <w:ind w:left="4320" w:hanging="360"/>
      </w:pPr>
      <w:rPr>
        <w:rFonts w:ascii="Wingdings" w:hAnsi="Wingdings" w:hint="default"/>
      </w:rPr>
    </w:lvl>
    <w:lvl w:ilvl="6" w:tplc="4498EB8C">
      <w:start w:val="1"/>
      <w:numFmt w:val="bullet"/>
      <w:lvlText w:val=""/>
      <w:lvlJc w:val="left"/>
      <w:pPr>
        <w:ind w:left="5040" w:hanging="360"/>
      </w:pPr>
      <w:rPr>
        <w:rFonts w:ascii="Symbol" w:hAnsi="Symbol" w:hint="default"/>
      </w:rPr>
    </w:lvl>
    <w:lvl w:ilvl="7" w:tplc="F8F2E142">
      <w:start w:val="1"/>
      <w:numFmt w:val="bullet"/>
      <w:lvlText w:val="o"/>
      <w:lvlJc w:val="left"/>
      <w:pPr>
        <w:ind w:left="5760" w:hanging="360"/>
      </w:pPr>
      <w:rPr>
        <w:rFonts w:ascii="Courier New" w:hAnsi="Courier New" w:hint="default"/>
      </w:rPr>
    </w:lvl>
    <w:lvl w:ilvl="8" w:tplc="56128572">
      <w:start w:val="1"/>
      <w:numFmt w:val="bullet"/>
      <w:lvlText w:val=""/>
      <w:lvlJc w:val="left"/>
      <w:pPr>
        <w:ind w:left="6480" w:hanging="360"/>
      </w:pPr>
      <w:rPr>
        <w:rFonts w:ascii="Wingdings" w:hAnsi="Wingdings" w:hint="default"/>
      </w:rPr>
    </w:lvl>
  </w:abstractNum>
  <w:abstractNum w:abstractNumId="4" w15:restartNumberingAfterBreak="0">
    <w:nsid w:val="2F632874"/>
    <w:multiLevelType w:val="multilevel"/>
    <w:tmpl w:val="832E1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E9DDF9"/>
    <w:multiLevelType w:val="hybridMultilevel"/>
    <w:tmpl w:val="8C1EE66A"/>
    <w:lvl w:ilvl="0" w:tplc="0E9AAA34">
      <w:start w:val="1"/>
      <w:numFmt w:val="bullet"/>
      <w:lvlText w:val=""/>
      <w:lvlJc w:val="left"/>
      <w:pPr>
        <w:ind w:left="1440" w:hanging="360"/>
      </w:pPr>
      <w:rPr>
        <w:rFonts w:ascii="Symbol" w:hAnsi="Symbol" w:hint="default"/>
      </w:rPr>
    </w:lvl>
    <w:lvl w:ilvl="1" w:tplc="03F06AFA">
      <w:start w:val="1"/>
      <w:numFmt w:val="bullet"/>
      <w:lvlText w:val="o"/>
      <w:lvlJc w:val="left"/>
      <w:pPr>
        <w:ind w:left="1440" w:hanging="360"/>
      </w:pPr>
      <w:rPr>
        <w:rFonts w:ascii="Courier New" w:hAnsi="Courier New" w:hint="default"/>
      </w:rPr>
    </w:lvl>
    <w:lvl w:ilvl="2" w:tplc="6234C784">
      <w:start w:val="1"/>
      <w:numFmt w:val="bullet"/>
      <w:lvlText w:val=""/>
      <w:lvlJc w:val="left"/>
      <w:pPr>
        <w:ind w:left="2160" w:hanging="360"/>
      </w:pPr>
      <w:rPr>
        <w:rFonts w:ascii="Wingdings" w:hAnsi="Wingdings" w:hint="default"/>
      </w:rPr>
    </w:lvl>
    <w:lvl w:ilvl="3" w:tplc="A0BA7472">
      <w:start w:val="1"/>
      <w:numFmt w:val="bullet"/>
      <w:lvlText w:val=""/>
      <w:lvlJc w:val="left"/>
      <w:pPr>
        <w:ind w:left="2880" w:hanging="360"/>
      </w:pPr>
      <w:rPr>
        <w:rFonts w:ascii="Symbol" w:hAnsi="Symbol" w:hint="default"/>
      </w:rPr>
    </w:lvl>
    <w:lvl w:ilvl="4" w:tplc="AF48EDDA">
      <w:start w:val="1"/>
      <w:numFmt w:val="bullet"/>
      <w:lvlText w:val="o"/>
      <w:lvlJc w:val="left"/>
      <w:pPr>
        <w:ind w:left="3600" w:hanging="360"/>
      </w:pPr>
      <w:rPr>
        <w:rFonts w:ascii="Courier New" w:hAnsi="Courier New" w:hint="default"/>
      </w:rPr>
    </w:lvl>
    <w:lvl w:ilvl="5" w:tplc="6D745808">
      <w:start w:val="1"/>
      <w:numFmt w:val="bullet"/>
      <w:lvlText w:val=""/>
      <w:lvlJc w:val="left"/>
      <w:pPr>
        <w:ind w:left="4320" w:hanging="360"/>
      </w:pPr>
      <w:rPr>
        <w:rFonts w:ascii="Wingdings" w:hAnsi="Wingdings" w:hint="default"/>
      </w:rPr>
    </w:lvl>
    <w:lvl w:ilvl="6" w:tplc="9FE0F47A">
      <w:start w:val="1"/>
      <w:numFmt w:val="bullet"/>
      <w:lvlText w:val=""/>
      <w:lvlJc w:val="left"/>
      <w:pPr>
        <w:ind w:left="5040" w:hanging="360"/>
      </w:pPr>
      <w:rPr>
        <w:rFonts w:ascii="Symbol" w:hAnsi="Symbol" w:hint="default"/>
      </w:rPr>
    </w:lvl>
    <w:lvl w:ilvl="7" w:tplc="96F25316">
      <w:start w:val="1"/>
      <w:numFmt w:val="bullet"/>
      <w:lvlText w:val="o"/>
      <w:lvlJc w:val="left"/>
      <w:pPr>
        <w:ind w:left="5760" w:hanging="360"/>
      </w:pPr>
      <w:rPr>
        <w:rFonts w:ascii="Courier New" w:hAnsi="Courier New" w:hint="default"/>
      </w:rPr>
    </w:lvl>
    <w:lvl w:ilvl="8" w:tplc="CD1E7120">
      <w:start w:val="1"/>
      <w:numFmt w:val="bullet"/>
      <w:lvlText w:val=""/>
      <w:lvlJc w:val="left"/>
      <w:pPr>
        <w:ind w:left="6480" w:hanging="360"/>
      </w:pPr>
      <w:rPr>
        <w:rFonts w:ascii="Wingdings" w:hAnsi="Wingdings" w:hint="default"/>
      </w:rPr>
    </w:lvl>
  </w:abstractNum>
  <w:abstractNum w:abstractNumId="6" w15:restartNumberingAfterBreak="0">
    <w:nsid w:val="4B73F40C"/>
    <w:multiLevelType w:val="hybridMultilevel"/>
    <w:tmpl w:val="AF90C786"/>
    <w:lvl w:ilvl="0" w:tplc="120CC400">
      <w:start w:val="1"/>
      <w:numFmt w:val="bullet"/>
      <w:lvlText w:val=""/>
      <w:lvlJc w:val="left"/>
      <w:pPr>
        <w:ind w:left="720" w:hanging="360"/>
      </w:pPr>
      <w:rPr>
        <w:rFonts w:ascii="Symbol" w:hAnsi="Symbol" w:hint="default"/>
      </w:rPr>
    </w:lvl>
    <w:lvl w:ilvl="1" w:tplc="C4C443DC">
      <w:start w:val="1"/>
      <w:numFmt w:val="bullet"/>
      <w:lvlText w:val="o"/>
      <w:lvlJc w:val="left"/>
      <w:pPr>
        <w:ind w:left="1440" w:hanging="360"/>
      </w:pPr>
      <w:rPr>
        <w:rFonts w:ascii="Courier New" w:hAnsi="Courier New" w:hint="default"/>
      </w:rPr>
    </w:lvl>
    <w:lvl w:ilvl="2" w:tplc="CC625D4C">
      <w:start w:val="1"/>
      <w:numFmt w:val="bullet"/>
      <w:lvlText w:val=""/>
      <w:lvlJc w:val="left"/>
      <w:pPr>
        <w:ind w:left="2160" w:hanging="360"/>
      </w:pPr>
      <w:rPr>
        <w:rFonts w:ascii="Wingdings" w:hAnsi="Wingdings" w:hint="default"/>
      </w:rPr>
    </w:lvl>
    <w:lvl w:ilvl="3" w:tplc="C74A03DC">
      <w:start w:val="1"/>
      <w:numFmt w:val="bullet"/>
      <w:lvlText w:val=""/>
      <w:lvlJc w:val="left"/>
      <w:pPr>
        <w:ind w:left="2880" w:hanging="360"/>
      </w:pPr>
      <w:rPr>
        <w:rFonts w:ascii="Symbol" w:hAnsi="Symbol" w:hint="default"/>
      </w:rPr>
    </w:lvl>
    <w:lvl w:ilvl="4" w:tplc="6944BC12">
      <w:start w:val="1"/>
      <w:numFmt w:val="bullet"/>
      <w:lvlText w:val="o"/>
      <w:lvlJc w:val="left"/>
      <w:pPr>
        <w:ind w:left="3600" w:hanging="360"/>
      </w:pPr>
      <w:rPr>
        <w:rFonts w:ascii="Courier New" w:hAnsi="Courier New" w:hint="default"/>
      </w:rPr>
    </w:lvl>
    <w:lvl w:ilvl="5" w:tplc="8BB2952E">
      <w:start w:val="1"/>
      <w:numFmt w:val="bullet"/>
      <w:lvlText w:val=""/>
      <w:lvlJc w:val="left"/>
      <w:pPr>
        <w:ind w:left="4320" w:hanging="360"/>
      </w:pPr>
      <w:rPr>
        <w:rFonts w:ascii="Wingdings" w:hAnsi="Wingdings" w:hint="default"/>
      </w:rPr>
    </w:lvl>
    <w:lvl w:ilvl="6" w:tplc="B3E60BD2">
      <w:start w:val="1"/>
      <w:numFmt w:val="bullet"/>
      <w:lvlText w:val=""/>
      <w:lvlJc w:val="left"/>
      <w:pPr>
        <w:ind w:left="5040" w:hanging="360"/>
      </w:pPr>
      <w:rPr>
        <w:rFonts w:ascii="Symbol" w:hAnsi="Symbol" w:hint="default"/>
      </w:rPr>
    </w:lvl>
    <w:lvl w:ilvl="7" w:tplc="FA542136">
      <w:start w:val="1"/>
      <w:numFmt w:val="bullet"/>
      <w:lvlText w:val="o"/>
      <w:lvlJc w:val="left"/>
      <w:pPr>
        <w:ind w:left="5760" w:hanging="360"/>
      </w:pPr>
      <w:rPr>
        <w:rFonts w:ascii="Courier New" w:hAnsi="Courier New" w:hint="default"/>
      </w:rPr>
    </w:lvl>
    <w:lvl w:ilvl="8" w:tplc="6D1AE2B8">
      <w:start w:val="1"/>
      <w:numFmt w:val="bullet"/>
      <w:lvlText w:val=""/>
      <w:lvlJc w:val="left"/>
      <w:pPr>
        <w:ind w:left="6480" w:hanging="360"/>
      </w:pPr>
      <w:rPr>
        <w:rFonts w:ascii="Wingdings" w:hAnsi="Wingdings" w:hint="default"/>
      </w:rPr>
    </w:lvl>
  </w:abstractNum>
  <w:abstractNum w:abstractNumId="7" w15:restartNumberingAfterBreak="0">
    <w:nsid w:val="5D81559E"/>
    <w:multiLevelType w:val="multilevel"/>
    <w:tmpl w:val="50704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7D7A5B"/>
    <w:multiLevelType w:val="hybridMultilevel"/>
    <w:tmpl w:val="11EA84A8"/>
    <w:lvl w:ilvl="0" w:tplc="B89CE2C2">
      <w:start w:val="1"/>
      <w:numFmt w:val="bullet"/>
      <w:lvlText w:val=""/>
      <w:lvlJc w:val="left"/>
      <w:pPr>
        <w:ind w:left="720" w:hanging="360"/>
      </w:pPr>
      <w:rPr>
        <w:rFonts w:ascii="Symbol" w:hAnsi="Symbol" w:hint="default"/>
      </w:rPr>
    </w:lvl>
    <w:lvl w:ilvl="1" w:tplc="B9A8E6F4">
      <w:start w:val="1"/>
      <w:numFmt w:val="bullet"/>
      <w:lvlText w:val="o"/>
      <w:lvlJc w:val="left"/>
      <w:pPr>
        <w:ind w:left="1440" w:hanging="360"/>
      </w:pPr>
      <w:rPr>
        <w:rFonts w:ascii="Courier New" w:hAnsi="Courier New" w:hint="default"/>
      </w:rPr>
    </w:lvl>
    <w:lvl w:ilvl="2" w:tplc="A31AB4FE">
      <w:start w:val="1"/>
      <w:numFmt w:val="bullet"/>
      <w:lvlText w:val=""/>
      <w:lvlJc w:val="left"/>
      <w:pPr>
        <w:ind w:left="2160" w:hanging="360"/>
      </w:pPr>
      <w:rPr>
        <w:rFonts w:ascii="Wingdings" w:hAnsi="Wingdings" w:hint="default"/>
      </w:rPr>
    </w:lvl>
    <w:lvl w:ilvl="3" w:tplc="0D666796">
      <w:start w:val="1"/>
      <w:numFmt w:val="bullet"/>
      <w:lvlText w:val=""/>
      <w:lvlJc w:val="left"/>
      <w:pPr>
        <w:ind w:left="2880" w:hanging="360"/>
      </w:pPr>
      <w:rPr>
        <w:rFonts w:ascii="Symbol" w:hAnsi="Symbol" w:hint="default"/>
      </w:rPr>
    </w:lvl>
    <w:lvl w:ilvl="4" w:tplc="4FC6EEE4">
      <w:start w:val="1"/>
      <w:numFmt w:val="bullet"/>
      <w:lvlText w:val="o"/>
      <w:lvlJc w:val="left"/>
      <w:pPr>
        <w:ind w:left="3600" w:hanging="360"/>
      </w:pPr>
      <w:rPr>
        <w:rFonts w:ascii="Courier New" w:hAnsi="Courier New" w:hint="default"/>
      </w:rPr>
    </w:lvl>
    <w:lvl w:ilvl="5" w:tplc="4D5AD60A">
      <w:start w:val="1"/>
      <w:numFmt w:val="bullet"/>
      <w:lvlText w:val=""/>
      <w:lvlJc w:val="left"/>
      <w:pPr>
        <w:ind w:left="4320" w:hanging="360"/>
      </w:pPr>
      <w:rPr>
        <w:rFonts w:ascii="Wingdings" w:hAnsi="Wingdings" w:hint="default"/>
      </w:rPr>
    </w:lvl>
    <w:lvl w:ilvl="6" w:tplc="F264A70C">
      <w:start w:val="1"/>
      <w:numFmt w:val="bullet"/>
      <w:lvlText w:val=""/>
      <w:lvlJc w:val="left"/>
      <w:pPr>
        <w:ind w:left="5040" w:hanging="360"/>
      </w:pPr>
      <w:rPr>
        <w:rFonts w:ascii="Symbol" w:hAnsi="Symbol" w:hint="default"/>
      </w:rPr>
    </w:lvl>
    <w:lvl w:ilvl="7" w:tplc="E99C82BE">
      <w:start w:val="1"/>
      <w:numFmt w:val="bullet"/>
      <w:lvlText w:val="o"/>
      <w:lvlJc w:val="left"/>
      <w:pPr>
        <w:ind w:left="5760" w:hanging="360"/>
      </w:pPr>
      <w:rPr>
        <w:rFonts w:ascii="Courier New" w:hAnsi="Courier New" w:hint="default"/>
      </w:rPr>
    </w:lvl>
    <w:lvl w:ilvl="8" w:tplc="3BDA9818">
      <w:start w:val="1"/>
      <w:numFmt w:val="bullet"/>
      <w:lvlText w:val=""/>
      <w:lvlJc w:val="left"/>
      <w:pPr>
        <w:ind w:left="6480" w:hanging="360"/>
      </w:pPr>
      <w:rPr>
        <w:rFonts w:ascii="Wingdings" w:hAnsi="Wingdings" w:hint="default"/>
      </w:rPr>
    </w:lvl>
  </w:abstractNum>
  <w:abstractNum w:abstractNumId="9" w15:restartNumberingAfterBreak="0">
    <w:nsid w:val="6741093C"/>
    <w:multiLevelType w:val="multilevel"/>
    <w:tmpl w:val="F056A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94F9D0"/>
    <w:multiLevelType w:val="multilevel"/>
    <w:tmpl w:val="23443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852CD9"/>
    <w:multiLevelType w:val="hybridMultilevel"/>
    <w:tmpl w:val="4CFA80BE"/>
    <w:lvl w:ilvl="0" w:tplc="91A4BC7E">
      <w:start w:val="1"/>
      <w:numFmt w:val="bullet"/>
      <w:lvlText w:val=""/>
      <w:lvlJc w:val="left"/>
      <w:pPr>
        <w:ind w:left="720" w:hanging="360"/>
      </w:pPr>
      <w:rPr>
        <w:rFonts w:ascii="Symbol" w:hAnsi="Symbol" w:hint="default"/>
      </w:rPr>
    </w:lvl>
    <w:lvl w:ilvl="1" w:tplc="DFDE0A18">
      <w:start w:val="1"/>
      <w:numFmt w:val="bullet"/>
      <w:lvlText w:val="o"/>
      <w:lvlJc w:val="left"/>
      <w:pPr>
        <w:ind w:left="1440" w:hanging="360"/>
      </w:pPr>
      <w:rPr>
        <w:rFonts w:ascii="Courier New" w:hAnsi="Courier New" w:hint="default"/>
      </w:rPr>
    </w:lvl>
    <w:lvl w:ilvl="2" w:tplc="888829B0">
      <w:start w:val="1"/>
      <w:numFmt w:val="bullet"/>
      <w:lvlText w:val=""/>
      <w:lvlJc w:val="left"/>
      <w:pPr>
        <w:ind w:left="2160" w:hanging="360"/>
      </w:pPr>
      <w:rPr>
        <w:rFonts w:ascii="Wingdings" w:hAnsi="Wingdings" w:hint="default"/>
      </w:rPr>
    </w:lvl>
    <w:lvl w:ilvl="3" w:tplc="C924198E">
      <w:start w:val="1"/>
      <w:numFmt w:val="bullet"/>
      <w:lvlText w:val=""/>
      <w:lvlJc w:val="left"/>
      <w:pPr>
        <w:ind w:left="2880" w:hanging="360"/>
      </w:pPr>
      <w:rPr>
        <w:rFonts w:ascii="Symbol" w:hAnsi="Symbol" w:hint="default"/>
      </w:rPr>
    </w:lvl>
    <w:lvl w:ilvl="4" w:tplc="C144009A">
      <w:start w:val="1"/>
      <w:numFmt w:val="bullet"/>
      <w:lvlText w:val="o"/>
      <w:lvlJc w:val="left"/>
      <w:pPr>
        <w:ind w:left="3600" w:hanging="360"/>
      </w:pPr>
      <w:rPr>
        <w:rFonts w:ascii="Courier New" w:hAnsi="Courier New" w:hint="default"/>
      </w:rPr>
    </w:lvl>
    <w:lvl w:ilvl="5" w:tplc="7D8CFC28">
      <w:start w:val="1"/>
      <w:numFmt w:val="bullet"/>
      <w:lvlText w:val=""/>
      <w:lvlJc w:val="left"/>
      <w:pPr>
        <w:ind w:left="4320" w:hanging="360"/>
      </w:pPr>
      <w:rPr>
        <w:rFonts w:ascii="Wingdings" w:hAnsi="Wingdings" w:hint="default"/>
      </w:rPr>
    </w:lvl>
    <w:lvl w:ilvl="6" w:tplc="3EA809A8">
      <w:start w:val="1"/>
      <w:numFmt w:val="bullet"/>
      <w:lvlText w:val=""/>
      <w:lvlJc w:val="left"/>
      <w:pPr>
        <w:ind w:left="5040" w:hanging="360"/>
      </w:pPr>
      <w:rPr>
        <w:rFonts w:ascii="Symbol" w:hAnsi="Symbol" w:hint="default"/>
      </w:rPr>
    </w:lvl>
    <w:lvl w:ilvl="7" w:tplc="D63C6586">
      <w:start w:val="1"/>
      <w:numFmt w:val="bullet"/>
      <w:lvlText w:val="o"/>
      <w:lvlJc w:val="left"/>
      <w:pPr>
        <w:ind w:left="5760" w:hanging="360"/>
      </w:pPr>
      <w:rPr>
        <w:rFonts w:ascii="Courier New" w:hAnsi="Courier New" w:hint="default"/>
      </w:rPr>
    </w:lvl>
    <w:lvl w:ilvl="8" w:tplc="3844E6D4">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7"/>
  </w:num>
  <w:num w:numId="5">
    <w:abstractNumId w:val="10"/>
  </w:num>
  <w:num w:numId="6">
    <w:abstractNumId w:val="2"/>
  </w:num>
  <w:num w:numId="7">
    <w:abstractNumId w:val="6"/>
  </w:num>
  <w:num w:numId="8">
    <w:abstractNumId w:val="3"/>
  </w:num>
  <w:num w:numId="9">
    <w:abstractNumId w:val="8"/>
  </w:num>
  <w:num w:numId="10">
    <w:abstractNumId w:val="1"/>
  </w:num>
  <w:num w:numId="11">
    <w:abstractNumId w:val="5"/>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C9CFDF"/>
    <w:rsid w:val="000CF154"/>
    <w:rsid w:val="005A6A17"/>
    <w:rsid w:val="007243A6"/>
    <w:rsid w:val="00800D7F"/>
    <w:rsid w:val="009E6607"/>
    <w:rsid w:val="00E386C1"/>
    <w:rsid w:val="00FD231A"/>
    <w:rsid w:val="02C9CFDF"/>
    <w:rsid w:val="033DD117"/>
    <w:rsid w:val="03A1B5C6"/>
    <w:rsid w:val="04A7E781"/>
    <w:rsid w:val="0512B343"/>
    <w:rsid w:val="0788FDE8"/>
    <w:rsid w:val="085DA431"/>
    <w:rsid w:val="0B7ECE0A"/>
    <w:rsid w:val="10C9B5B4"/>
    <w:rsid w:val="1116B7D1"/>
    <w:rsid w:val="11703F5E"/>
    <w:rsid w:val="12741D08"/>
    <w:rsid w:val="141EECA3"/>
    <w:rsid w:val="153E01A8"/>
    <w:rsid w:val="15C99951"/>
    <w:rsid w:val="1757788B"/>
    <w:rsid w:val="17A263D8"/>
    <w:rsid w:val="184386A5"/>
    <w:rsid w:val="1ABD9A17"/>
    <w:rsid w:val="1F910B3A"/>
    <w:rsid w:val="208EB3F1"/>
    <w:rsid w:val="20AC9A35"/>
    <w:rsid w:val="21C7E022"/>
    <w:rsid w:val="222A8452"/>
    <w:rsid w:val="229F3F4B"/>
    <w:rsid w:val="22DE2BDE"/>
    <w:rsid w:val="22DECDEE"/>
    <w:rsid w:val="23349B0D"/>
    <w:rsid w:val="241010FF"/>
    <w:rsid w:val="2818FBD4"/>
    <w:rsid w:val="281B88F2"/>
    <w:rsid w:val="284ACB5A"/>
    <w:rsid w:val="28A7EFF5"/>
    <w:rsid w:val="2A2B7DA2"/>
    <w:rsid w:val="2ADBAB67"/>
    <w:rsid w:val="2BD53C8E"/>
    <w:rsid w:val="2C0B48D3"/>
    <w:rsid w:val="2C50F2CA"/>
    <w:rsid w:val="2DF711B9"/>
    <w:rsid w:val="2E134C29"/>
    <w:rsid w:val="30F9E46D"/>
    <w:rsid w:val="312D8C66"/>
    <w:rsid w:val="313FF8FA"/>
    <w:rsid w:val="314AECEB"/>
    <w:rsid w:val="32E6BD4C"/>
    <w:rsid w:val="3476F7AC"/>
    <w:rsid w:val="354ED055"/>
    <w:rsid w:val="3612C80D"/>
    <w:rsid w:val="36699665"/>
    <w:rsid w:val="384FF13F"/>
    <w:rsid w:val="38B3A0D8"/>
    <w:rsid w:val="3A087754"/>
    <w:rsid w:val="3B8C9A44"/>
    <w:rsid w:val="3C685F9A"/>
    <w:rsid w:val="3D75CC84"/>
    <w:rsid w:val="406B895A"/>
    <w:rsid w:val="40B8D076"/>
    <w:rsid w:val="41C0B97A"/>
    <w:rsid w:val="41F32165"/>
    <w:rsid w:val="421997CB"/>
    <w:rsid w:val="423BAB4B"/>
    <w:rsid w:val="434CCCB2"/>
    <w:rsid w:val="438B1304"/>
    <w:rsid w:val="43907DC0"/>
    <w:rsid w:val="43A97577"/>
    <w:rsid w:val="4567B60C"/>
    <w:rsid w:val="4603024F"/>
    <w:rsid w:val="4795943A"/>
    <w:rsid w:val="48C6893B"/>
    <w:rsid w:val="4A5E1DF5"/>
    <w:rsid w:val="4AD1D1E3"/>
    <w:rsid w:val="4CD9F5DB"/>
    <w:rsid w:val="4F5C4ABD"/>
    <w:rsid w:val="501A8783"/>
    <w:rsid w:val="50AA68B3"/>
    <w:rsid w:val="50D7FE4E"/>
    <w:rsid w:val="51B657E4"/>
    <w:rsid w:val="53C712E3"/>
    <w:rsid w:val="5657B426"/>
    <w:rsid w:val="586F407D"/>
    <w:rsid w:val="58F84678"/>
    <w:rsid w:val="5B68C8F6"/>
    <w:rsid w:val="5DABF835"/>
    <w:rsid w:val="5DBDC3D1"/>
    <w:rsid w:val="5F1D7F2B"/>
    <w:rsid w:val="5FF3BD8F"/>
    <w:rsid w:val="627696A3"/>
    <w:rsid w:val="62FAE11D"/>
    <w:rsid w:val="63D32DA6"/>
    <w:rsid w:val="64C2472A"/>
    <w:rsid w:val="657729A6"/>
    <w:rsid w:val="660C0495"/>
    <w:rsid w:val="66149D32"/>
    <w:rsid w:val="6730A2E2"/>
    <w:rsid w:val="6A29BDF6"/>
    <w:rsid w:val="6AEFC90A"/>
    <w:rsid w:val="6C4DF88A"/>
    <w:rsid w:val="6DB6F0C9"/>
    <w:rsid w:val="6EAB2302"/>
    <w:rsid w:val="7064F2F6"/>
    <w:rsid w:val="70CA51E9"/>
    <w:rsid w:val="72F98A5C"/>
    <w:rsid w:val="750C68FF"/>
    <w:rsid w:val="77DC7C61"/>
    <w:rsid w:val="78BD8CC5"/>
    <w:rsid w:val="78DBEE9E"/>
    <w:rsid w:val="7B072F64"/>
    <w:rsid w:val="7B519EE4"/>
    <w:rsid w:val="7D57DF47"/>
    <w:rsid w:val="7EA8B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C9CFDF"/>
  <w15:chartTrackingRefBased/>
  <w15:docId w15:val="{14D86786-8196-44A3-8D7B-8C65D460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6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A17"/>
    <w:rPr>
      <w:rFonts w:ascii="Segoe UI" w:hAnsi="Segoe UI" w:cs="Segoe UI"/>
      <w:sz w:val="18"/>
      <w:szCs w:val="18"/>
    </w:rPr>
  </w:style>
  <w:style w:type="character" w:styleId="Strong">
    <w:name w:val="Strong"/>
    <w:basedOn w:val="DefaultParagraphFont"/>
    <w:uiPriority w:val="22"/>
    <w:qFormat/>
    <w:rsid w:val="005A6A17"/>
    <w:rPr>
      <w:b/>
      <w:bCs/>
    </w:rPr>
  </w:style>
  <w:style w:type="paragraph" w:styleId="Header">
    <w:name w:val="header"/>
    <w:basedOn w:val="Normal"/>
    <w:link w:val="HeaderChar"/>
    <w:uiPriority w:val="99"/>
    <w:unhideWhenUsed/>
    <w:rsid w:val="005A6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A17"/>
  </w:style>
  <w:style w:type="paragraph" w:styleId="Footer">
    <w:name w:val="footer"/>
    <w:basedOn w:val="Normal"/>
    <w:link w:val="FooterChar"/>
    <w:uiPriority w:val="99"/>
    <w:unhideWhenUsed/>
    <w:rsid w:val="005A6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sk.ca/programs/" TargetMode="External"/><Relationship Id="rId13" Type="http://schemas.openxmlformats.org/officeDocument/2006/relationships/hyperlink" Target="mailto:aes@usask.ca" TargetMode="External"/><Relationship Id="rId18" Type="http://schemas.openxmlformats.org/officeDocument/2006/relationships/hyperlink" Target="https://governance.usask.ca/student-conduct-appeals/appeals-in-academic-matters.php" TargetMode="External"/><Relationship Id="rId3" Type="http://schemas.openxmlformats.org/officeDocument/2006/relationships/styles" Target="styles.xml"/><Relationship Id="rId21" Type="http://schemas.openxmlformats.org/officeDocument/2006/relationships/footer" Target="footer2.xml"/><Relationship Id="Rae33c68f0b8f4a3f"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tudents.usask.ca/health/centres/access-equity-services.php" TargetMode="External"/><Relationship Id="rId17" Type="http://schemas.openxmlformats.org/officeDocument/2006/relationships/hyperlink" Target="https://students.usask.ca/student-central.php" TargetMode="External"/><Relationship Id="R960263dd57134234"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library.usask.ca/studentlearn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usask.ca/policies/academic-affairs/international-travel-risk-management.php" TargetMode="External"/><Relationship Id="Ra95c6850ccb241f5"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education.usask.ca/about/professionalism.php" TargetMode="External"/><Relationship Id="rId23" Type="http://schemas.openxmlformats.org/officeDocument/2006/relationships/theme" Target="theme/theme1.xml"/><Relationship Id="rId10" Type="http://schemas.openxmlformats.org/officeDocument/2006/relationships/hyperlink" Target="https://education.usask.ca/academics/undergraduate-students/field-experiences-landing.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nada.ca/en/parole-board.html" TargetMode="External"/><Relationship Id="rId14" Type="http://schemas.openxmlformats.org/officeDocument/2006/relationships/hyperlink" Target="https://education.usask.ca/academics/undergraduate-students/field-experiences-landing.ph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52978-2FDC-45DD-A684-1D62CD37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4345</Words>
  <Characters>25853</Characters>
  <Application>Microsoft Office Word</Application>
  <DocSecurity>0</DocSecurity>
  <Lines>1723</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Hounjet, Camille</dc:creator>
  <cp:keywords/>
  <dc:description/>
  <cp:lastModifiedBy>Van Dyck, Arvelle</cp:lastModifiedBy>
  <cp:revision>2</cp:revision>
  <dcterms:created xsi:type="dcterms:W3CDTF">2024-01-10T19:28:00Z</dcterms:created>
  <dcterms:modified xsi:type="dcterms:W3CDTF">2024-01-10T19:28:00Z</dcterms:modified>
</cp:coreProperties>
</file>